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Title in english / titre en anglais"/>
        <w:tag w:val="Title in english / titre en anglais"/>
        <w:id w:val="9034874"/>
        <w:placeholder>
          <w:docPart w:val="DD262135E08C459E857579D2C40D0571"/>
        </w:placeholder>
      </w:sdtPr>
      <w:sdtContent>
        <w:p w:rsidR="006420E1" w:rsidRPr="00872F72" w:rsidRDefault="00FF5406" w:rsidP="00FF5406">
          <w:pPr>
            <w:pStyle w:val="af5"/>
          </w:pPr>
          <w:r w:rsidRPr="00A96AAD">
            <w:rPr>
              <w:rFonts w:ascii="Arial" w:hAnsi="Arial" w:cs="Arial"/>
              <w:sz w:val="18"/>
              <w:szCs w:val="18"/>
              <w:lang w:bidi="th-TH"/>
            </w:rPr>
            <w:t>A</w:t>
          </w:r>
          <w:r w:rsidR="005D270E">
            <w:rPr>
              <w:rFonts w:ascii="Arial" w:hAnsi="Arial" w:cs="Arial"/>
              <w:sz w:val="18"/>
              <w:szCs w:val="18"/>
              <w:lang w:bidi="th-TH"/>
            </w:rPr>
            <w:t>DAPTIVE FLOOD</w:t>
          </w:r>
          <w:r w:rsidRPr="00A96AAD">
            <w:rPr>
              <w:rFonts w:ascii="Arial" w:hAnsi="Arial" w:cs="Arial"/>
              <w:sz w:val="18"/>
              <w:szCs w:val="18"/>
              <w:lang w:bidi="th-TH"/>
            </w:rPr>
            <w:t xml:space="preserve"> M</w:t>
          </w:r>
          <w:r w:rsidR="005D270E">
            <w:rPr>
              <w:rFonts w:ascii="Arial" w:hAnsi="Arial" w:cs="Arial"/>
              <w:sz w:val="18"/>
              <w:szCs w:val="18"/>
              <w:lang w:bidi="th-TH"/>
            </w:rPr>
            <w:t>ANAGEMENT</w:t>
          </w:r>
          <w:r w:rsidRPr="00A96AAD">
            <w:rPr>
              <w:rFonts w:ascii="Arial" w:hAnsi="Arial" w:cs="Arial"/>
              <w:sz w:val="18"/>
              <w:szCs w:val="18"/>
              <w:lang w:bidi="th-TH"/>
            </w:rPr>
            <w:t xml:space="preserve"> </w:t>
          </w:r>
          <w:r w:rsidR="005D270E">
            <w:rPr>
              <w:rFonts w:ascii="Arial" w:hAnsi="Arial" w:cs="Arial"/>
              <w:sz w:val="18"/>
              <w:szCs w:val="18"/>
              <w:lang w:bidi="th-TH"/>
            </w:rPr>
            <w:t>IN</w:t>
          </w:r>
          <w:r w:rsidRPr="00A96AAD">
            <w:rPr>
              <w:rFonts w:ascii="Arial" w:hAnsi="Arial" w:cs="Arial"/>
              <w:sz w:val="18"/>
              <w:szCs w:val="18"/>
              <w:lang w:bidi="th-TH"/>
            </w:rPr>
            <w:t xml:space="preserve"> T</w:t>
          </w:r>
          <w:r w:rsidR="005D270E">
            <w:rPr>
              <w:rFonts w:ascii="Arial" w:hAnsi="Arial" w:cs="Arial"/>
              <w:sz w:val="18"/>
              <w:szCs w:val="18"/>
              <w:lang w:bidi="th-TH"/>
            </w:rPr>
            <w:t>HAILAND</w:t>
          </w:r>
          <w:r w:rsidR="00F308A4">
            <w:rPr>
              <w:rFonts w:ascii="Arial" w:hAnsi="Arial" w:cs="Arial"/>
              <w:sz w:val="18"/>
              <w:szCs w:val="18"/>
              <w:lang w:bidi="th-TH"/>
            </w:rPr>
            <w:t>: M</w:t>
          </w:r>
          <w:r w:rsidR="005D270E">
            <w:rPr>
              <w:rFonts w:ascii="Arial" w:hAnsi="Arial" w:cs="Arial"/>
              <w:sz w:val="18"/>
              <w:szCs w:val="18"/>
              <w:lang w:bidi="th-TH"/>
            </w:rPr>
            <w:t>ODIFICATION OF</w:t>
          </w:r>
          <w:r w:rsidR="00F308A4">
            <w:rPr>
              <w:rFonts w:ascii="Arial" w:hAnsi="Arial" w:cs="Arial"/>
              <w:sz w:val="18"/>
              <w:szCs w:val="18"/>
              <w:lang w:bidi="th-TH"/>
            </w:rPr>
            <w:t xml:space="preserve"> O</w:t>
          </w:r>
          <w:r w:rsidR="005D270E">
            <w:rPr>
              <w:rFonts w:ascii="Arial" w:hAnsi="Arial" w:cs="Arial"/>
              <w:sz w:val="18"/>
              <w:szCs w:val="18"/>
              <w:lang w:bidi="th-TH"/>
            </w:rPr>
            <w:t>PERATION</w:t>
          </w:r>
          <w:r w:rsidR="00F308A4">
            <w:rPr>
              <w:rFonts w:ascii="Arial" w:hAnsi="Arial" w:cs="Arial"/>
              <w:sz w:val="18"/>
              <w:szCs w:val="18"/>
              <w:lang w:bidi="th-TH"/>
            </w:rPr>
            <w:t xml:space="preserve"> R</w:t>
          </w:r>
          <w:r w:rsidR="005D270E">
            <w:rPr>
              <w:rFonts w:ascii="Arial" w:hAnsi="Arial" w:cs="Arial"/>
              <w:sz w:val="18"/>
              <w:szCs w:val="18"/>
              <w:lang w:bidi="th-TH"/>
            </w:rPr>
            <w:t>ULE</w:t>
          </w:r>
          <w:r w:rsidR="00F308A4">
            <w:rPr>
              <w:rFonts w:ascii="Arial" w:hAnsi="Arial" w:cs="Arial"/>
              <w:sz w:val="18"/>
              <w:szCs w:val="18"/>
              <w:lang w:bidi="th-TH"/>
            </w:rPr>
            <w:t xml:space="preserve"> C</w:t>
          </w:r>
          <w:r w:rsidR="005D270E">
            <w:rPr>
              <w:rFonts w:ascii="Arial" w:hAnsi="Arial" w:cs="Arial"/>
              <w:sz w:val="18"/>
              <w:szCs w:val="18"/>
              <w:lang w:bidi="th-TH"/>
            </w:rPr>
            <w:t>URVES</w:t>
          </w:r>
          <w:r w:rsidRPr="00A96AAD">
            <w:rPr>
              <w:rFonts w:ascii="Arial" w:hAnsi="Arial" w:cs="Arial"/>
              <w:sz w:val="18"/>
              <w:szCs w:val="18"/>
              <w:lang w:bidi="th-TH"/>
            </w:rPr>
            <w:t xml:space="preserve"> </w:t>
          </w:r>
        </w:p>
      </w:sdtContent>
    </w:sdt>
    <w:p w:rsidR="00975C0F" w:rsidRPr="000A6509" w:rsidRDefault="00975C0F" w:rsidP="00F93453">
      <w:pPr>
        <w:pStyle w:val="PaperTitleFrench"/>
      </w:pPr>
    </w:p>
    <w:p w:rsidR="006420E1" w:rsidRPr="00F93453" w:rsidRDefault="009D7D35" w:rsidP="00F93453">
      <w:pPr>
        <w:pStyle w:val="PaperTitleFrench"/>
      </w:pPr>
      <w:sdt>
        <w:sdtPr>
          <w:alias w:val="Title in French / titre en français"/>
          <w:tag w:val="Title in French / titre en français"/>
          <w:id w:val="9034839"/>
          <w:placeholder>
            <w:docPart w:val="DefaultPlaceholder_22675703"/>
          </w:placeholder>
        </w:sdtPr>
        <w:sdtContent>
          <w:r w:rsidR="00F308A4" w:rsidRPr="00F93453">
            <w:t>Gestion des inondations en Thaïlande Adaptive: modification des règles de fonctionnement Courbes</w:t>
          </w:r>
        </w:sdtContent>
      </w:sdt>
      <w:r w:rsidR="00F308A4" w:rsidRPr="00F93453">
        <w:t xml:space="preserve"> </w:t>
      </w:r>
    </w:p>
    <w:sdt>
      <w:sdtPr>
        <w:alias w:val="Authors names / Noms des auteurs"/>
        <w:id w:val="9034847"/>
        <w:placeholder>
          <w:docPart w:val="FFFEF3200A2B4DDA9A64658A3B3F9F47"/>
        </w:placeholder>
      </w:sdtPr>
      <w:sdtEndPr>
        <w:rPr>
          <w:vertAlign w:val="superscript"/>
        </w:rPr>
      </w:sdtEndPr>
      <w:sdtContent>
        <w:p w:rsidR="006420E1" w:rsidRPr="00767582" w:rsidRDefault="00932E7D" w:rsidP="00EE1D64">
          <w:pPr>
            <w:pStyle w:val="ICID2015text"/>
            <w:ind w:left="1418" w:right="1525"/>
            <w:jc w:val="center"/>
            <w:rPr>
              <w:lang w:val="en-US"/>
            </w:rPr>
          </w:pPr>
          <w:r w:rsidRPr="00A96AAD">
            <w:rPr>
              <w:szCs w:val="18"/>
              <w:lang w:bidi="th-TH"/>
            </w:rPr>
            <w:t>ARTHON SUTTIGARN</w:t>
          </w:r>
          <w:r w:rsidRPr="00A96AAD">
            <w:rPr>
              <w:szCs w:val="18"/>
              <w:vertAlign w:val="superscript"/>
              <w:lang w:bidi="th-TH"/>
            </w:rPr>
            <w:t>1</w:t>
          </w:r>
          <w:r w:rsidR="002D2D8A" w:rsidRPr="000A6509">
            <w:rPr>
              <w:lang w:val="en-US"/>
            </w:rPr>
            <w:t xml:space="preserve">; </w:t>
          </w:r>
          <w:r>
            <w:rPr>
              <w:lang w:val="en-US"/>
            </w:rPr>
            <w:t>SOMCHIT AMNATSARN</w:t>
          </w:r>
          <w:r>
            <w:rPr>
              <w:vertAlign w:val="superscript"/>
              <w:lang w:val="en-US"/>
            </w:rPr>
            <w:t>2</w:t>
          </w:r>
          <w:r>
            <w:rPr>
              <w:lang w:val="en-US"/>
            </w:rPr>
            <w:t>;</w:t>
          </w:r>
          <w:r w:rsidR="00437F34" w:rsidRPr="000A6509">
            <w:rPr>
              <w:lang w:val="en-US"/>
            </w:rPr>
            <w:t xml:space="preserve"> </w:t>
          </w:r>
          <w:r>
            <w:rPr>
              <w:lang w:val="en-US"/>
            </w:rPr>
            <w:t>CHAIWAT PRECHAWIT</w:t>
          </w:r>
          <w:r w:rsidRPr="00932E7D">
            <w:rPr>
              <w:vertAlign w:val="superscript"/>
              <w:lang w:val="en-US"/>
            </w:rPr>
            <w:t>3</w:t>
          </w:r>
        </w:p>
      </w:sdtContent>
    </w:sdt>
    <w:p w:rsidR="002D11E8" w:rsidRPr="002D11E8" w:rsidRDefault="00470975" w:rsidP="002D11E8">
      <w:pPr>
        <w:pStyle w:val="ICID2015ABSTRACTTITLE"/>
        <w:rPr>
          <w:lang w:val="en-US"/>
        </w:rPr>
      </w:pPr>
      <w:r w:rsidRPr="00872F72">
        <w:rPr>
          <w:lang w:val="en-US"/>
        </w:rPr>
        <w:t>ABSTRACT</w:t>
      </w:r>
    </w:p>
    <w:sdt>
      <w:sdtPr>
        <w:rPr>
          <w:color w:val="auto"/>
        </w:rPr>
        <w:alias w:val="Abstract in English / résumé en anglais"/>
        <w:tag w:val="Abstract in English / résumé en anglais"/>
        <w:id w:val="9034884"/>
        <w:placeholder>
          <w:docPart w:val="DefaultPlaceholder_22675703"/>
        </w:placeholder>
      </w:sdtPr>
      <w:sdtContent>
        <w:p w:rsidR="006420E1" w:rsidRPr="00F93453" w:rsidRDefault="00FF5406" w:rsidP="008A29F7">
          <w:pPr>
            <w:jc w:val="both"/>
            <w:rPr>
              <w:color w:val="auto"/>
              <w:lang w:val="en-US"/>
            </w:rPr>
          </w:pPr>
          <w:r w:rsidRPr="00F93453">
            <w:rPr>
              <w:rFonts w:ascii="Arial" w:hAnsi="Arial" w:cs="Arial"/>
              <w:color w:val="auto"/>
              <w:sz w:val="18"/>
              <w:szCs w:val="18"/>
            </w:rPr>
            <w:t>Flood in the Chao Phraya River Basin has occurred several times in the past years: 1975, 1978, 1980, 1983, 1995, 1996, 2002, 2006, 2010 and 2011. In 2011, the most serve flood year, widespread flood covered a wide range of the central plain and extremely damaged throughout the area, because of many heavy storms hitting Thailand for a long time since late June to early October. The total amount of runoff in the river of Ping, Wang, Yom, and Nan joined together and was measured at gauging station C.2 was 4, 686 cubic meters per second but the capacity to manage the Chao Phraya River is limited at 2,860 cubic meters per second. Consequently, overflowing water along the bank of the river spilled over into lower-level areas of 28,000 square kilometres and caused the disaster effect as 45.7 Billion US dollar from the assessment of the World Bank (2012).</w:t>
          </w:r>
          <w:r w:rsidR="008A29F7" w:rsidRPr="00F93453">
            <w:rPr>
              <w:rFonts w:ascii="Arial" w:hAnsi="Arial" w:cs="Arial"/>
              <w:color w:val="auto"/>
              <w:sz w:val="18"/>
              <w:szCs w:val="18"/>
            </w:rPr>
            <w:t xml:space="preserve"> </w:t>
          </w:r>
          <w:r w:rsidRPr="00F93453">
            <w:rPr>
              <w:rFonts w:ascii="Arial" w:hAnsi="Arial" w:cs="Arial"/>
              <w:color w:val="auto"/>
              <w:sz w:val="18"/>
              <w:szCs w:val="18"/>
            </w:rPr>
            <w:t>To cope with the flood in Chao Phraya River, the Thai government assigned the involved organizations to study and implement on the integrated flood mitigation in this basin. There are two measures on flood mitigation: structural measure such as river improvement and Non-structural measure such as modification of reservoir operation</w:t>
          </w:r>
          <w:r w:rsidR="008A29F7" w:rsidRPr="00F93453">
            <w:rPr>
              <w:rFonts w:ascii="Arial" w:hAnsi="Arial" w:cs="Arial"/>
              <w:color w:val="auto"/>
              <w:sz w:val="18"/>
              <w:szCs w:val="18"/>
            </w:rPr>
            <w:t xml:space="preserve"> rule curve. </w:t>
          </w:r>
          <w:r w:rsidRPr="00F93453">
            <w:rPr>
              <w:rFonts w:ascii="Arial" w:hAnsi="Arial" w:cs="Arial"/>
              <w:color w:val="auto"/>
              <w:sz w:val="18"/>
              <w:szCs w:val="18"/>
            </w:rPr>
            <w:t xml:space="preserve">One interested of non- structural measure which will be mentioned in this paper is the modification of reservoir operation or modified operation rule curves of two large dams in the North of Bhumibol dam and Sirikit dam in order to maintain inflow water in Flood period and reduce the Flood volume to mitigate inundation in the central part of Thailand. This non-structural measure could be used with other non-structural or structural measures to mitigate the flood damage effectively in Chao Phraya River Basin.   </w:t>
          </w:r>
        </w:p>
      </w:sdtContent>
    </w:sdt>
    <w:p w:rsidR="006420E1" w:rsidRPr="00AB481D" w:rsidRDefault="00EF798E" w:rsidP="00AB481D">
      <w:pPr>
        <w:pStyle w:val="ICID2015ABSTRACTTITLE"/>
        <w:rPr>
          <w:lang w:val="en-US"/>
        </w:rPr>
      </w:pPr>
      <w:r>
        <w:rPr>
          <w:lang w:val="en-US"/>
        </w:rPr>
        <w:t>RÉSUMÉ</w:t>
      </w:r>
    </w:p>
    <w:sdt>
      <w:sdtPr>
        <w:rPr>
          <w:i/>
        </w:rPr>
        <w:alias w:val="Abstract in French / résumé en français"/>
        <w:tag w:val="Abstract in French / résumé en français"/>
        <w:id w:val="9034889"/>
        <w:placeholder>
          <w:docPart w:val="40817624CE3E4BB58D896CE4F90FCE7D"/>
        </w:placeholder>
      </w:sdtPr>
      <w:sdtContent>
        <w:p w:rsidR="00444BBD" w:rsidRPr="00872F72" w:rsidRDefault="008A29F7" w:rsidP="008A29F7">
          <w:pPr>
            <w:pStyle w:val="ICID2015text"/>
            <w:rPr>
              <w:rFonts w:cstheme="minorBidi"/>
              <w:i/>
              <w:color w:val="3996C1" w:themeColor="text1"/>
              <w:sz w:val="28"/>
              <w:szCs w:val="28"/>
              <w:lang w:val="en-US"/>
            </w:rPr>
          </w:pPr>
          <w:r w:rsidRPr="008A29F7">
            <w:rPr>
              <w:lang w:val="en-US"/>
            </w:rPr>
            <w:t>Les crues dans le bassin de la rivière Chao Phraya a eu lieu à plusieurs reprises dans les dernières années: 1975, 1978, 1980, 1983, 1995, 1996, 2002, 2006, 2010 et 2011. En 2011, la plupart servent inondations année, une inondation généralisée couvert un large. gamme de la plaine centrale et extrêmement endommagé dans toute la région, en raison de nombreuses grosses tempêtes frappent la Thaïlande pendant une longue période depuis la fin Juin à début Octobre. Le montant total des eaux de ruissellement dans la rivière de Ping, Wang, Yom et Nan réunis et a été mesurée à la station de jaugeage C.2 a été 4 686 mètres cubes par seconde, mais la capacité de gérer la rivière Chao Phraya est limitée à 2860 cube. mètres par seconde. Par conséquent, l'eau déborde le long de la rive de la rivière a débordé dans les zones de niveau inférieur de 28 000 kilomètres carrés et a causé l'effet des catastrophes 45,7 milliards de dollars américains de l'évaluation de la Banque mondiale (2012).</w:t>
          </w:r>
          <w:r>
            <w:rPr>
              <w:lang w:val="en-US"/>
            </w:rPr>
            <w:t xml:space="preserve"> </w:t>
          </w:r>
          <w:r w:rsidRPr="008A29F7">
            <w:rPr>
              <w:lang w:val="en-US"/>
            </w:rPr>
            <w:t xml:space="preserve">Pour faire face à l'inondation de Chao Phraya River, le gouvernement thaïlandais a attribué les organisations concernées pour étudier et mettre en œuvre sur l'atténuation intégrée des inondations dans ce bassin. Il ya deux mesures sur l'atténuation des inondations: des mesures structurelles telles que l'amélioration de la rivière et de mesure non-structurelles telles que la modification de la courbe de la règle de fonctionnement réservoir. Une intéressés de mesure non structurelle qui sera mentionné dans cet article est la modification du fonctionnement du réservoir ou courbes de règles de fonctionnement modifiés de deux grands barrages dans le barrage nord de Bhumibol et Sirikit barrage afin de maintenir l'eau d'entrée en période d'inondation et de réduire le. volume de Flood pour atténuer les inondations dans la partie centrale de la Thaïlande. Cette mesure non structurels pourraient être utilisés à d'autres mesures non-structurelles ou structurelles pour atténuer efficacement les dommages d'inondation dans Chao Phraya River Basin. </w:t>
          </w:r>
          <w:r w:rsidR="002D11E8">
            <w:rPr>
              <w:i/>
            </w:rPr>
            <w:t>(Translated by Google</w:t>
          </w:r>
          <w:r w:rsidR="004F7EE2">
            <w:rPr>
              <w:i/>
            </w:rPr>
            <w:t xml:space="preserve"> Translate</w:t>
          </w:r>
          <w:r w:rsidR="002D11E8">
            <w:rPr>
              <w:i/>
            </w:rPr>
            <w:t>)</w:t>
          </w:r>
        </w:p>
      </w:sdtContent>
    </w:sdt>
    <w:p w:rsidR="00444BBD" w:rsidRDefault="00785127" w:rsidP="00EE1D64">
      <w:pPr>
        <w:pStyle w:val="ICID2015ABSTRACTTITLE"/>
        <w:jc w:val="left"/>
        <w:rPr>
          <w:b w:val="0"/>
          <w:sz w:val="18"/>
          <w:szCs w:val="18"/>
        </w:rPr>
      </w:pPr>
      <w:r w:rsidRPr="00872F72">
        <w:t>Keywords:</w:t>
      </w:r>
      <w:r w:rsidR="00EE1D64">
        <w:t xml:space="preserve"> </w:t>
      </w:r>
      <w:sdt>
        <w:sdtPr>
          <w:rPr>
            <w:b w:val="0"/>
            <w:sz w:val="18"/>
            <w:szCs w:val="18"/>
          </w:rPr>
          <w:id w:val="9034895"/>
          <w:placeholder>
            <w:docPart w:val="39224853CBE64550A7E5E78E4EEB5FBA"/>
          </w:placeholder>
        </w:sdtPr>
        <w:sdtContent>
          <w:r w:rsidR="008A29F7" w:rsidRPr="00A96AAD">
            <w:rPr>
              <w:sz w:val="18"/>
              <w:szCs w:val="18"/>
              <w:lang w:bidi="th-TH"/>
            </w:rPr>
            <w:t>Adaptive Flood Management in Thailand, Non-structural Measures, Operation Rule Curve of Dams, Chao Phraya River Basin</w:t>
          </w:r>
        </w:sdtContent>
      </w:sdt>
    </w:p>
    <w:p w:rsidR="00160EEF" w:rsidRDefault="00961F38" w:rsidP="00BB3531">
      <w:pPr>
        <w:pStyle w:val="ICID2015text"/>
        <w:rPr>
          <w:lang w:val="en-GB"/>
        </w:rPr>
      </w:pPr>
      <w:r w:rsidRPr="00961F38">
        <w:rPr>
          <w:vertAlign w:val="superscript"/>
          <w:lang w:val="en-GB"/>
        </w:rPr>
        <w:t>1</w:t>
      </w:r>
      <w:r>
        <w:rPr>
          <w:vertAlign w:val="superscript"/>
          <w:lang w:val="en-GB"/>
        </w:rPr>
        <w:t xml:space="preserve"> </w:t>
      </w:r>
      <w:r>
        <w:rPr>
          <w:lang w:val="en-GB"/>
        </w:rPr>
        <w:t>[Civil Engineer], [Royal Irrigation], [811 Samsen Road, Dusit District, Bangkok 10300,Thailand],[asut999@gmail.com]</w:t>
      </w:r>
    </w:p>
    <w:p w:rsidR="00961F38" w:rsidRDefault="00961F38" w:rsidP="006079C7">
      <w:pPr>
        <w:pStyle w:val="ICID2015text"/>
        <w:jc w:val="left"/>
        <w:rPr>
          <w:lang w:val="en-GB"/>
        </w:rPr>
      </w:pPr>
      <w:r>
        <w:rPr>
          <w:vertAlign w:val="superscript"/>
          <w:lang w:val="en-GB"/>
        </w:rPr>
        <w:t xml:space="preserve">2 </w:t>
      </w:r>
      <w:r>
        <w:rPr>
          <w:lang w:val="en-GB"/>
        </w:rPr>
        <w:t>[Civil Engineer], [Royal Irrigation], [811 Samsen Road, Dusit District, Bangkok 10300,Thailand],[</w:t>
      </w:r>
      <w:r w:rsidR="006079C7">
        <w:rPr>
          <w:lang w:val="en-GB"/>
        </w:rPr>
        <w:t>somnatsan</w:t>
      </w:r>
      <w:r>
        <w:rPr>
          <w:lang w:val="en-GB"/>
        </w:rPr>
        <w:t>@</w:t>
      </w:r>
      <w:r w:rsidR="006079C7">
        <w:rPr>
          <w:lang w:val="en-GB"/>
        </w:rPr>
        <w:t>yahoo</w:t>
      </w:r>
      <w:r>
        <w:rPr>
          <w:lang w:val="en-GB"/>
        </w:rPr>
        <w:t>.com]</w:t>
      </w:r>
    </w:p>
    <w:p w:rsidR="00961F38" w:rsidRPr="000F131B" w:rsidRDefault="00E259E2" w:rsidP="0082593E">
      <w:pPr>
        <w:pStyle w:val="ICID2015text"/>
        <w:jc w:val="left"/>
        <w:rPr>
          <w:lang w:val="en-US"/>
        </w:rPr>
      </w:pPr>
      <w:r w:rsidRPr="00E259E2">
        <w:rPr>
          <w:vertAlign w:val="superscript"/>
          <w:lang w:val="en-GB"/>
        </w:rPr>
        <w:t>3</w:t>
      </w:r>
      <w:r>
        <w:rPr>
          <w:lang w:val="en-GB"/>
        </w:rPr>
        <w:t xml:space="preserve"> [</w:t>
      </w:r>
      <w:r w:rsidR="0082593E">
        <w:rPr>
          <w:lang w:val="en-GB"/>
        </w:rPr>
        <w:t xml:space="preserve">THAICID Committee] </w:t>
      </w:r>
      <w:r>
        <w:rPr>
          <w:lang w:val="en-GB"/>
        </w:rPr>
        <w:t>[</w:t>
      </w:r>
      <w:r w:rsidR="0082593E">
        <w:rPr>
          <w:lang w:val="en-GB"/>
        </w:rPr>
        <w:t>THAICID</w:t>
      </w:r>
      <w:r>
        <w:rPr>
          <w:lang w:val="en-GB"/>
        </w:rPr>
        <w:t>], [811 Samsen Road, Dusit District, Bangkok 10300,Thailand],</w:t>
      </w:r>
      <w:r w:rsidR="0082593E">
        <w:rPr>
          <w:lang w:val="en-GB"/>
        </w:rPr>
        <w:t xml:space="preserve"> </w:t>
      </w:r>
      <w:r>
        <w:rPr>
          <w:lang w:val="en-GB"/>
        </w:rPr>
        <w:t>[</w:t>
      </w:r>
      <w:r w:rsidR="0082593E">
        <w:rPr>
          <w:lang w:val="en-GB"/>
        </w:rPr>
        <w:t>c_prechawit</w:t>
      </w:r>
      <w:r>
        <w:rPr>
          <w:lang w:val="en-GB"/>
        </w:rPr>
        <w:t>@</w:t>
      </w:r>
      <w:r w:rsidR="0082593E">
        <w:rPr>
          <w:lang w:val="en-GB"/>
        </w:rPr>
        <w:t>hot</w:t>
      </w:r>
      <w:r>
        <w:rPr>
          <w:lang w:val="en-GB"/>
        </w:rPr>
        <w:t>ail.com]</w:t>
      </w:r>
    </w:p>
    <w:sdt>
      <w:sdtPr>
        <w:rPr>
          <w:rFonts w:cs="Times New Roman"/>
          <w:color w:val="auto"/>
          <w:sz w:val="24"/>
          <w:szCs w:val="24"/>
          <w:lang w:val="en-US" w:bidi="en-US"/>
        </w:rPr>
        <w:alias w:val="Content"/>
        <w:tag w:val="Content"/>
        <w:id w:val="9034979"/>
        <w:placeholder>
          <w:docPart w:val="DefaultPlaceholder_22675703"/>
        </w:placeholder>
      </w:sdtPr>
      <w:sdtContent>
        <w:p w:rsidR="008D6982" w:rsidRPr="00F93453" w:rsidRDefault="008D6982" w:rsidP="008D6982">
          <w:pPr>
            <w:jc w:val="center"/>
            <w:rPr>
              <w:color w:val="auto"/>
            </w:rPr>
          </w:pPr>
          <w:r w:rsidRPr="00F93453">
            <w:rPr>
              <w:b/>
              <w:bCs/>
              <w:color w:val="auto"/>
            </w:rPr>
            <w:t>INTRODUCTION</w:t>
          </w:r>
        </w:p>
        <w:p w:rsidR="008D6982" w:rsidRDefault="008D6982" w:rsidP="00160EEF">
          <w:pPr>
            <w:jc w:val="both"/>
            <w:rPr>
              <w:rFonts w:ascii="Arial" w:hAnsi="Arial" w:hint="cs"/>
              <w:color w:val="auto"/>
              <w:sz w:val="18"/>
              <w:szCs w:val="22"/>
              <w:lang w:bidi="th-TH"/>
            </w:rPr>
          </w:pPr>
          <w:r w:rsidRPr="00F93453">
            <w:rPr>
              <w:rFonts w:ascii="Arial" w:hAnsi="Arial" w:cs="Arial"/>
              <w:color w:val="auto"/>
              <w:sz w:val="18"/>
              <w:szCs w:val="18"/>
            </w:rPr>
            <w:t>The year 2011 was really a year of flood disasters in Thailand. There were several places where floods had created disasters, including the most severe one in the Great Chao Phraya river basin.</w:t>
          </w:r>
          <w:r w:rsidR="00160EEF" w:rsidRPr="00F93453">
            <w:rPr>
              <w:rFonts w:ascii="Arial" w:hAnsi="Arial" w:cs="Arial"/>
              <w:color w:val="auto"/>
              <w:sz w:val="18"/>
              <w:szCs w:val="18"/>
            </w:rPr>
            <w:t xml:space="preserve"> </w:t>
          </w:r>
          <w:r w:rsidRPr="00F93453">
            <w:rPr>
              <w:rFonts w:ascii="Arial" w:hAnsi="Arial" w:cs="Arial"/>
              <w:color w:val="auto"/>
              <w:sz w:val="18"/>
              <w:szCs w:val="18"/>
            </w:rPr>
            <w:t>The Chao Phraya river basin is a large river basin where the watershed area is about 163,000 square kilometers. It is composed of four major tributaries from North, namely Ping, Wang, Yom and Nan and also two tributaries from the central Plain such as the Sakae Krang and Pasak River, including the Thachin River which diverges from the Chao Phraya River and flows to the gulf of Thailand as shown in Figure 1.</w:t>
          </w:r>
        </w:p>
        <w:p w:rsidR="008927DA" w:rsidRPr="008927DA" w:rsidRDefault="008927DA" w:rsidP="00160EEF">
          <w:pPr>
            <w:jc w:val="both"/>
            <w:rPr>
              <w:rFonts w:ascii="Arial" w:hAnsi="Arial" w:hint="cs"/>
              <w:color w:val="auto"/>
              <w:sz w:val="18"/>
              <w:szCs w:val="22"/>
              <w:lang w:bidi="th-TH"/>
            </w:rPr>
          </w:pPr>
        </w:p>
        <w:p w:rsidR="008D6982" w:rsidRPr="00F93453" w:rsidRDefault="008D6982" w:rsidP="008D6982">
          <w:pPr>
            <w:jc w:val="center"/>
            <w:rPr>
              <w:rFonts w:ascii="Arial" w:hAnsi="Arial" w:cs="Arial"/>
              <w:color w:val="auto"/>
              <w:sz w:val="18"/>
              <w:szCs w:val="18"/>
              <w:lang w:val="en-US"/>
            </w:rPr>
          </w:pPr>
          <w:r w:rsidRPr="00F93453">
            <w:rPr>
              <w:noProof/>
              <w:color w:val="auto"/>
              <w:lang w:val="en-US" w:bidi="th-TH"/>
            </w:rPr>
            <w:drawing>
              <wp:inline distT="0" distB="0" distL="0" distR="0">
                <wp:extent cx="2703006" cy="2703006"/>
                <wp:effectExtent l="19050" t="0" r="2094" b="0"/>
                <wp:docPr id="5" name="Picture 1" descr="แผนที่ลุ่มน้ำเจ้าพระย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แผนที่ลุ่มน้ำเจ้าพระย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299" cy="2699299"/>
                        </a:xfrm>
                        <a:prstGeom prst="rect">
                          <a:avLst/>
                        </a:prstGeom>
                        <a:noFill/>
                        <a:ln>
                          <a:noFill/>
                        </a:ln>
                      </pic:spPr>
                    </pic:pic>
                  </a:graphicData>
                </a:graphic>
              </wp:inline>
            </w:drawing>
          </w:r>
        </w:p>
        <w:p w:rsidR="008D6982" w:rsidRDefault="008D6982" w:rsidP="008D6982">
          <w:pPr>
            <w:rPr>
              <w:rFonts w:ascii="Arial" w:hAnsi="Arial" w:hint="cs"/>
              <w:b/>
              <w:bCs/>
              <w:color w:val="auto"/>
              <w:sz w:val="18"/>
              <w:szCs w:val="22"/>
              <w:lang w:bidi="th-TH"/>
            </w:rPr>
          </w:pPr>
          <w:r w:rsidRPr="00F93453">
            <w:rPr>
              <w:rFonts w:ascii="Arial" w:hAnsi="Arial" w:cs="Arial"/>
              <w:color w:val="auto"/>
              <w:sz w:val="18"/>
              <w:szCs w:val="18"/>
            </w:rPr>
            <w:t xml:space="preserve">                                                   </w:t>
          </w:r>
          <w:r w:rsidRPr="00D15C9B">
            <w:rPr>
              <w:rFonts w:ascii="Arial" w:hAnsi="Arial" w:cs="Arial"/>
              <w:b/>
              <w:bCs/>
              <w:color w:val="auto"/>
              <w:sz w:val="18"/>
              <w:szCs w:val="18"/>
            </w:rPr>
            <w:t>Figure 1: The Chao Phraya River and its tributaries</w:t>
          </w:r>
        </w:p>
        <w:p w:rsidR="008927DA" w:rsidRPr="008927DA" w:rsidRDefault="008927DA" w:rsidP="008D6982">
          <w:pPr>
            <w:rPr>
              <w:rFonts w:ascii="Arial" w:hAnsi="Arial" w:hint="cs"/>
              <w:b/>
              <w:bCs/>
              <w:color w:val="auto"/>
              <w:sz w:val="18"/>
              <w:szCs w:val="22"/>
              <w:lang w:bidi="th-TH"/>
            </w:rPr>
          </w:pPr>
        </w:p>
        <w:p w:rsidR="00270453" w:rsidRPr="00D15C9B" w:rsidRDefault="00D15C9B" w:rsidP="00D15C9B">
          <w:pPr>
            <w:jc w:val="center"/>
            <w:rPr>
              <w:rFonts w:ascii="Arial" w:hAnsi="Arial" w:hint="cs"/>
              <w:color w:val="auto"/>
              <w:sz w:val="18"/>
              <w:szCs w:val="22"/>
              <w:cs/>
              <w:lang w:bidi="th-TH"/>
            </w:rPr>
          </w:pPr>
          <w:r>
            <w:rPr>
              <w:rFonts w:ascii="Arial" w:hAnsi="Arial"/>
              <w:noProof/>
              <w:color w:val="auto"/>
              <w:sz w:val="18"/>
              <w:szCs w:val="22"/>
              <w:lang w:val="en-US" w:bidi="th-TH"/>
            </w:rPr>
            <w:drawing>
              <wp:inline distT="0" distB="0" distL="0" distR="0">
                <wp:extent cx="3909855" cy="235089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13142" cy="2352869"/>
                        </a:xfrm>
                        <a:prstGeom prst="rect">
                          <a:avLst/>
                        </a:prstGeom>
                        <a:noFill/>
                      </pic:spPr>
                    </pic:pic>
                  </a:graphicData>
                </a:graphic>
              </wp:inline>
            </w:drawing>
          </w:r>
        </w:p>
        <w:p w:rsidR="00D15C9B" w:rsidRDefault="00D15C9B" w:rsidP="008D6982">
          <w:pPr>
            <w:rPr>
              <w:rFonts w:ascii="Arial" w:hAnsi="Arial" w:hint="cs"/>
              <w:color w:val="auto"/>
              <w:sz w:val="18"/>
              <w:szCs w:val="22"/>
              <w:lang w:bidi="th-TH"/>
            </w:rPr>
          </w:pPr>
        </w:p>
        <w:p w:rsidR="008D6982" w:rsidRPr="00D15C9B" w:rsidRDefault="008D6982" w:rsidP="008D6982">
          <w:pPr>
            <w:rPr>
              <w:rFonts w:ascii="Arial" w:hAnsi="Arial" w:hint="cs"/>
              <w:b/>
              <w:bCs/>
              <w:color w:val="auto"/>
              <w:sz w:val="18"/>
              <w:szCs w:val="22"/>
              <w:cs/>
              <w:lang w:bidi="th-TH"/>
            </w:rPr>
          </w:pPr>
          <w:r w:rsidRPr="00F93453">
            <w:rPr>
              <w:rFonts w:ascii="Arial" w:hAnsi="Arial" w:cs="Arial"/>
              <w:color w:val="auto"/>
              <w:sz w:val="18"/>
              <w:szCs w:val="18"/>
            </w:rPr>
            <w:t xml:space="preserve">                                       </w:t>
          </w:r>
          <w:r w:rsidRPr="00F93453">
            <w:rPr>
              <w:rFonts w:ascii="Arial" w:hAnsi="Arial" w:cs="Arial"/>
              <w:b/>
              <w:bCs/>
              <w:color w:val="auto"/>
              <w:sz w:val="18"/>
              <w:szCs w:val="18"/>
            </w:rPr>
            <w:t xml:space="preserve">Figure 2: Bhumibol dam Operation Rule curves and water storage in 2011  </w:t>
          </w:r>
        </w:p>
        <w:p w:rsidR="004D6724" w:rsidRPr="00F93453" w:rsidRDefault="008D6982" w:rsidP="008D6982">
          <w:pPr>
            <w:jc w:val="both"/>
            <w:rPr>
              <w:rFonts w:ascii="Arial" w:hAnsi="Arial" w:cs="Arial"/>
              <w:color w:val="auto"/>
              <w:sz w:val="18"/>
              <w:szCs w:val="18"/>
            </w:rPr>
          </w:pPr>
          <w:r w:rsidRPr="00F93453">
            <w:rPr>
              <w:rFonts w:ascii="Arial" w:hAnsi="Arial" w:cs="Arial"/>
              <w:color w:val="auto"/>
              <w:sz w:val="18"/>
              <w:szCs w:val="18"/>
            </w:rPr>
            <w:tab/>
            <w:t>Look back in 2011 water situation, start at year 2010, it was a drought year as a result of El Nino phenomenon, the usable volume of water stored from the Bhumibol dam and Sirikit dam remain only 535 million cubic meter (MCM), On May 1, 2011 that was the beginning of rainy season of Thailand, water stored in the Bhumiphol dam was 45% or 6</w:t>
          </w:r>
          <w:r w:rsidRPr="00F93453">
            <w:rPr>
              <w:rFonts w:ascii="Arial" w:hAnsi="Arial" w:cs="Arial"/>
              <w:color w:val="auto"/>
              <w:sz w:val="18"/>
              <w:szCs w:val="18"/>
              <w:lang w:bidi="th-TH"/>
            </w:rPr>
            <w:t xml:space="preserve">,066 </w:t>
          </w:r>
          <w:r w:rsidRPr="00F93453">
            <w:rPr>
              <w:rFonts w:ascii="Arial" w:hAnsi="Arial" w:cs="Arial"/>
              <w:color w:val="auto"/>
              <w:sz w:val="18"/>
              <w:szCs w:val="18"/>
              <w:lang w:bidi="th-TH"/>
            </w:rPr>
            <w:lastRenderedPageBreak/>
            <w:t>MCM and 1,200 MCM below the Lower Rule Curve</w:t>
          </w:r>
          <w:r w:rsidRPr="00F93453">
            <w:rPr>
              <w:rFonts w:ascii="Arial" w:hAnsi="Arial" w:cs="Arial"/>
              <w:color w:val="auto"/>
              <w:sz w:val="18"/>
              <w:szCs w:val="18"/>
            </w:rPr>
            <w:t xml:space="preserve"> (LRC), while the water storage in Sirikit dam was 50% or 4,768 MCM and 1,300 MCM below the LRC.</w:t>
          </w:r>
          <w:r w:rsidR="00160EEF" w:rsidRPr="00F93453">
            <w:rPr>
              <w:rFonts w:ascii="Arial" w:hAnsi="Arial" w:cs="Arial"/>
              <w:color w:val="auto"/>
              <w:sz w:val="18"/>
              <w:szCs w:val="18"/>
            </w:rPr>
            <w:t xml:space="preserve"> </w:t>
          </w:r>
          <w:r w:rsidRPr="00F93453">
            <w:rPr>
              <w:rFonts w:ascii="Arial" w:hAnsi="Arial" w:cs="Arial"/>
              <w:color w:val="auto"/>
              <w:sz w:val="18"/>
              <w:szCs w:val="18"/>
            </w:rPr>
            <w:t>After May 1, 2011, the rainy season began, Inflow increased continuously until June 1, 2011 when water storage in Bhumiphol dam reached the LRC. Water storage still increased as regular raining season until it began with the tropical storm Haima which caused heavy rain from 24 to 26 June, 2011. The storage was sharply increased. Then, followed by tropical storm Nock-ten which caused very heavy rain and lots of water flowed into dam between July 30, and August 3, 2011. The water storage was up to higher than 63</w:t>
          </w:r>
          <w:r w:rsidRPr="00F93453">
            <w:rPr>
              <w:rFonts w:ascii="Arial" w:hAnsi="Arial"/>
              <w:color w:val="auto"/>
              <w:sz w:val="18"/>
              <w:szCs w:val="22"/>
              <w:lang w:bidi="th-TH"/>
            </w:rPr>
            <w:t xml:space="preserve">% of storage capacity. Then, the strong low pressure troughs also passed over the North for a series of period from 10 to 12 August, 15-19 August and 8-12 September, 2011 yielding large inflow into the </w:t>
          </w:r>
          <w:r w:rsidRPr="00F93453">
            <w:rPr>
              <w:rFonts w:ascii="Arial" w:hAnsi="Arial" w:cs="Arial"/>
              <w:color w:val="auto"/>
              <w:sz w:val="18"/>
              <w:szCs w:val="18"/>
            </w:rPr>
            <w:t xml:space="preserve">Bhumibol dam. </w:t>
          </w:r>
          <w:r w:rsidRPr="00F93453">
            <w:rPr>
              <w:rFonts w:ascii="Arial" w:hAnsi="Arial"/>
              <w:color w:val="auto"/>
              <w:sz w:val="18"/>
              <w:szCs w:val="22"/>
              <w:lang w:bidi="th-TH"/>
            </w:rPr>
            <w:t xml:space="preserve">Finally, the series of tropical storm Haitang on September 28, tropical storm Nesat from September 30 to October 1 and tropical storm Nagae from October 5 to 6 caused the water reached the Upper Rule Curve (URC) and reached the Normal Storage Level (NSL) on early October. The Government had to manage the water level not to exceed the NSL by increasing the water release from the dam through spillway and river to downstream between August and Mid-September. The situation was very severe in lower Chao Phraya River as a result of the water release from Sirikit dam, Nan river basin and </w:t>
          </w:r>
          <w:r w:rsidR="00AF746C" w:rsidRPr="00F93453">
            <w:rPr>
              <w:rFonts w:ascii="Arial" w:hAnsi="Arial"/>
              <w:color w:val="auto"/>
              <w:sz w:val="18"/>
              <w:szCs w:val="22"/>
              <w:lang w:bidi="th-TH"/>
            </w:rPr>
            <w:t>central</w:t>
          </w:r>
          <w:r w:rsidRPr="00F93453">
            <w:rPr>
              <w:rFonts w:ascii="Arial" w:hAnsi="Arial"/>
              <w:color w:val="auto"/>
              <w:sz w:val="18"/>
              <w:szCs w:val="22"/>
              <w:lang w:bidi="th-TH"/>
            </w:rPr>
            <w:t xml:space="preserve"> flood</w:t>
          </w:r>
          <w:r w:rsidR="00AF746C" w:rsidRPr="00F93453">
            <w:rPr>
              <w:rFonts w:ascii="Arial" w:hAnsi="Arial"/>
              <w:color w:val="auto"/>
              <w:sz w:val="18"/>
              <w:szCs w:val="22"/>
              <w:lang w:bidi="th-TH"/>
            </w:rPr>
            <w:t>ing</w:t>
          </w:r>
          <w:r w:rsidRPr="00F93453">
            <w:rPr>
              <w:rFonts w:ascii="Arial" w:hAnsi="Arial"/>
              <w:color w:val="auto"/>
              <w:sz w:val="18"/>
              <w:szCs w:val="22"/>
              <w:lang w:bidi="th-TH"/>
            </w:rPr>
            <w:t xml:space="preserve">. The release of water still was done between Mid-September </w:t>
          </w:r>
          <w:r w:rsidR="003A392D" w:rsidRPr="00F93453">
            <w:rPr>
              <w:rFonts w:ascii="Arial" w:hAnsi="Arial"/>
              <w:color w:val="auto"/>
              <w:sz w:val="18"/>
              <w:szCs w:val="22"/>
              <w:lang w:bidi="th-TH"/>
            </w:rPr>
            <w:t>and</w:t>
          </w:r>
          <w:r w:rsidRPr="00F93453">
            <w:rPr>
              <w:rFonts w:ascii="Arial" w:hAnsi="Arial"/>
              <w:color w:val="auto"/>
              <w:sz w:val="18"/>
              <w:szCs w:val="22"/>
              <w:lang w:bidi="th-TH"/>
            </w:rPr>
            <w:t xml:space="preserve"> early October in order to save the dam. The high record inflow forced Bhumibol dam to release more than 100 MCM for a few days in October. The result of continuous heavy rainfall in North and Central plain made the Catastrophe flood in 70 year history of Thailand. </w:t>
          </w:r>
        </w:p>
        <w:p w:rsidR="008D6982" w:rsidRPr="00F93453" w:rsidRDefault="008D6982" w:rsidP="008D6982">
          <w:pPr>
            <w:tabs>
              <w:tab w:val="left" w:pos="3105"/>
            </w:tabs>
            <w:jc w:val="center"/>
            <w:rPr>
              <w:rFonts w:ascii="Arial" w:hAnsi="Arial" w:cs="Arial"/>
              <w:color w:val="auto"/>
              <w:sz w:val="18"/>
              <w:szCs w:val="18"/>
            </w:rPr>
          </w:pPr>
          <w:r w:rsidRPr="00F93453">
            <w:rPr>
              <w:rFonts w:ascii="Arial" w:hAnsi="Arial" w:cs="Arial"/>
              <w:b/>
              <w:bCs/>
              <w:color w:val="auto"/>
              <w:sz w:val="18"/>
              <w:szCs w:val="18"/>
            </w:rPr>
            <w:t xml:space="preserve">CRITERIA FOR MODIFICATION OF OPERATION RULE CURVE </w:t>
          </w:r>
        </w:p>
        <w:p w:rsidR="008D6982" w:rsidRPr="00F93453" w:rsidRDefault="008D6982" w:rsidP="008D6982">
          <w:pPr>
            <w:tabs>
              <w:tab w:val="left" w:pos="3105"/>
            </w:tabs>
            <w:rPr>
              <w:rFonts w:ascii="Arial" w:hAnsi="Arial"/>
              <w:color w:val="auto"/>
              <w:sz w:val="18"/>
              <w:szCs w:val="18"/>
            </w:rPr>
          </w:pPr>
          <w:r w:rsidRPr="00F93453">
            <w:rPr>
              <w:rFonts w:ascii="Arial" w:hAnsi="Arial" w:cs="Arial"/>
              <w:color w:val="auto"/>
              <w:sz w:val="18"/>
              <w:szCs w:val="18"/>
            </w:rPr>
            <w:t>After the 2011 flooding, a proposal for revision of the operation rules of 33 large dams, including Bhumibol and Sirikit dams in Thailand was approved by the Strategic Committee for Water Resource Management (SCWRM). This was one of the proposals as flood prevention measures after the 2011 flood. The revision had cooperated among several organizations such as Royal Irrigation Department, Electricity Generating Authority of Thailand (EGAT), Metrological Department, Ministry of Interior, Local Administrative Organization</w:t>
          </w:r>
          <w:r w:rsidRPr="00F93453">
            <w:rPr>
              <w:rFonts w:ascii="Arial" w:hAnsi="Arial"/>
              <w:color w:val="auto"/>
              <w:sz w:val="18"/>
              <w:szCs w:val="18"/>
            </w:rPr>
            <w:t xml:space="preserve"> to revise the rule curve and criteria. The criteria had been set as shown in Table 1. </w:t>
          </w:r>
        </w:p>
        <w:p w:rsidR="008D6982" w:rsidRPr="00F93453" w:rsidRDefault="008D6982" w:rsidP="008D6982">
          <w:pPr>
            <w:tabs>
              <w:tab w:val="left" w:pos="3105"/>
            </w:tabs>
            <w:rPr>
              <w:rFonts w:ascii="Times New Roman" w:hAnsi="Arial"/>
              <w:color w:val="auto"/>
              <w:sz w:val="18"/>
              <w:szCs w:val="18"/>
              <w:rtl/>
              <w:cs/>
            </w:rPr>
          </w:pPr>
          <w:r w:rsidRPr="00F93453">
            <w:rPr>
              <w:rFonts w:ascii="Arial" w:hAnsi="Arial"/>
              <w:b/>
              <w:bCs/>
              <w:color w:val="auto"/>
              <w:sz w:val="18"/>
              <w:szCs w:val="18"/>
            </w:rPr>
            <w:t>Table 1 shows the conditions, Water Elevation in a reservoir and Criteria on Reservoir Operation</w:t>
          </w:r>
        </w:p>
        <w:tbl>
          <w:tblPr>
            <w:tblStyle w:val="af3"/>
            <w:tblW w:w="9781" w:type="dxa"/>
            <w:tblInd w:w="108" w:type="dxa"/>
            <w:tblLook w:val="04A0"/>
          </w:tblPr>
          <w:tblGrid>
            <w:gridCol w:w="977"/>
            <w:gridCol w:w="4604"/>
            <w:gridCol w:w="4200"/>
          </w:tblGrid>
          <w:tr w:rsidR="008D6982" w:rsidRPr="00F93453" w:rsidTr="00965CB8">
            <w:tc>
              <w:tcPr>
                <w:tcW w:w="977" w:type="dxa"/>
              </w:tcPr>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Condition</w:t>
                </w:r>
              </w:p>
            </w:tc>
            <w:tc>
              <w:tcPr>
                <w:tcW w:w="4604" w:type="dxa"/>
              </w:tcPr>
              <w:p w:rsidR="008D6982" w:rsidRPr="00F93453" w:rsidRDefault="008D6982" w:rsidP="00724DD2">
                <w:pPr>
                  <w:tabs>
                    <w:tab w:val="left" w:pos="3105"/>
                  </w:tabs>
                  <w:jc w:val="center"/>
                  <w:rPr>
                    <w:rFonts w:ascii="Arial" w:hAnsi="Arial"/>
                    <w:color w:val="auto"/>
                    <w:sz w:val="18"/>
                    <w:szCs w:val="18"/>
                  </w:rPr>
                </w:pPr>
                <w:r w:rsidRPr="00F93453">
                  <w:rPr>
                    <w:rFonts w:ascii="Arial" w:hAnsi="Arial"/>
                    <w:color w:val="auto"/>
                    <w:sz w:val="18"/>
                    <w:szCs w:val="18"/>
                  </w:rPr>
                  <w:t>Water Elevation in Reservoir</w:t>
                </w:r>
              </w:p>
            </w:tc>
            <w:tc>
              <w:tcPr>
                <w:tcW w:w="4200" w:type="dxa"/>
              </w:tcPr>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Criteria on Reservoir Operation</w:t>
                </w:r>
              </w:p>
            </w:tc>
          </w:tr>
          <w:tr w:rsidR="008D6982" w:rsidRPr="00F93453" w:rsidTr="00965CB8">
            <w:tc>
              <w:tcPr>
                <w:tcW w:w="977" w:type="dxa"/>
              </w:tcPr>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1</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2</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3</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4</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5</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6</w:t>
                </w:r>
              </w:p>
            </w:tc>
            <w:tc>
              <w:tcPr>
                <w:tcW w:w="4604" w:type="dxa"/>
              </w:tcPr>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Higher than a Normal High Water Level (NHWL)</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Higher than an Upper Rule Curve (URC)</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Higher an URC and incline to Flood situation</w:t>
                </w:r>
              </w:p>
              <w:p w:rsidR="008D6982" w:rsidRPr="00F93453" w:rsidRDefault="00965CB8" w:rsidP="00724DD2">
                <w:pPr>
                  <w:tabs>
                    <w:tab w:val="left" w:pos="3105"/>
                  </w:tabs>
                  <w:rPr>
                    <w:rFonts w:ascii="Arial" w:hAnsi="Arial"/>
                    <w:color w:val="auto"/>
                    <w:sz w:val="18"/>
                    <w:szCs w:val="18"/>
                  </w:rPr>
                </w:pPr>
                <w:r w:rsidRPr="00F93453">
                  <w:rPr>
                    <w:rFonts w:ascii="Arial" w:hAnsi="Arial"/>
                    <w:color w:val="auto"/>
                    <w:sz w:val="18"/>
                    <w:szCs w:val="18"/>
                  </w:rPr>
                  <w:t>B</w:t>
                </w:r>
                <w:r w:rsidR="008D6982" w:rsidRPr="00F93453">
                  <w:rPr>
                    <w:rFonts w:ascii="Arial" w:hAnsi="Arial"/>
                    <w:color w:val="auto"/>
                    <w:sz w:val="18"/>
                    <w:szCs w:val="18"/>
                  </w:rPr>
                  <w:t xml:space="preserve">etween URC and LRC (Lower Rule Curve) </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Lower than LRC</w:t>
                </w:r>
              </w:p>
              <w:p w:rsidR="008D6982" w:rsidRPr="00F93453" w:rsidRDefault="008D6982" w:rsidP="00724DD2">
                <w:pPr>
                  <w:tabs>
                    <w:tab w:val="left" w:pos="3105"/>
                  </w:tabs>
                  <w:rPr>
                    <w:rFonts w:ascii="Arial" w:hAnsi="Arial"/>
                    <w:color w:val="auto"/>
                    <w:sz w:val="18"/>
                    <w:szCs w:val="18"/>
                  </w:rPr>
                </w:pPr>
                <w:r w:rsidRPr="00F93453">
                  <w:rPr>
                    <w:rFonts w:ascii="Arial" w:hAnsi="Arial"/>
                    <w:color w:val="auto"/>
                    <w:sz w:val="18"/>
                    <w:szCs w:val="18"/>
                  </w:rPr>
                  <w:t>Reach minimum water level (MinWL)</w:t>
                </w:r>
              </w:p>
            </w:tc>
            <w:tc>
              <w:tcPr>
                <w:tcW w:w="4200" w:type="dxa"/>
              </w:tcPr>
              <w:p w:rsidR="00160EEF"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-Release excess water through Spillway</w:t>
                </w:r>
              </w:p>
              <w:p w:rsidR="008D6982"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-Release water to supply to all needs</w:t>
                </w:r>
              </w:p>
              <w:p w:rsidR="00965CB8"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-Release more water through river outlet to spare more storage for flood</w:t>
                </w:r>
              </w:p>
              <w:p w:rsidR="008D6982"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-Supply water to all needs</w:t>
                </w:r>
              </w:p>
              <w:p w:rsidR="008D6982"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 xml:space="preserve">-Release water as necessary and priority </w:t>
                </w:r>
              </w:p>
              <w:p w:rsidR="008D6982" w:rsidRPr="00F93453" w:rsidRDefault="008D6982" w:rsidP="00965CB8">
                <w:pPr>
                  <w:tabs>
                    <w:tab w:val="left" w:pos="3105"/>
                  </w:tabs>
                  <w:spacing w:line="240" w:lineRule="auto"/>
                  <w:rPr>
                    <w:rFonts w:ascii="Arial" w:hAnsi="Arial"/>
                    <w:color w:val="auto"/>
                    <w:sz w:val="18"/>
                    <w:szCs w:val="18"/>
                  </w:rPr>
                </w:pPr>
                <w:r w:rsidRPr="00F93453">
                  <w:rPr>
                    <w:rFonts w:ascii="Arial" w:hAnsi="Arial"/>
                    <w:color w:val="auto"/>
                    <w:sz w:val="18"/>
                    <w:szCs w:val="18"/>
                  </w:rPr>
                  <w:t>-Stop supply water from the reservoir</w:t>
                </w:r>
              </w:p>
            </w:tc>
          </w:tr>
        </w:tbl>
        <w:p w:rsidR="008D6982" w:rsidRPr="00F93453" w:rsidRDefault="008D6982" w:rsidP="008D6982">
          <w:pPr>
            <w:tabs>
              <w:tab w:val="left" w:pos="3105"/>
            </w:tabs>
            <w:rPr>
              <w:rFonts w:ascii="Arial" w:hAnsi="Arial" w:cs="Arial"/>
              <w:color w:val="auto"/>
              <w:sz w:val="18"/>
              <w:szCs w:val="18"/>
            </w:rPr>
          </w:pPr>
          <w:r w:rsidRPr="00F93453">
            <w:rPr>
              <w:rFonts w:ascii="Arial" w:hAnsi="Arial"/>
              <w:color w:val="auto"/>
              <w:sz w:val="18"/>
              <w:szCs w:val="18"/>
            </w:rPr>
            <w:t xml:space="preserve"> </w:t>
          </w:r>
          <w:r w:rsidRPr="00F93453">
            <w:rPr>
              <w:rFonts w:ascii="Arial" w:hAnsi="Arial" w:cs="Arial"/>
              <w:color w:val="auto"/>
              <w:sz w:val="18"/>
              <w:szCs w:val="18"/>
            </w:rPr>
            <w:tab/>
          </w:r>
        </w:p>
        <w:p w:rsidR="008D6982" w:rsidRPr="00F93453" w:rsidRDefault="008D6982" w:rsidP="0012541E">
          <w:pPr>
            <w:tabs>
              <w:tab w:val="left" w:pos="1134"/>
              <w:tab w:val="left" w:pos="3105"/>
            </w:tabs>
            <w:spacing w:line="240" w:lineRule="auto"/>
            <w:jc w:val="both"/>
            <w:rPr>
              <w:rFonts w:ascii="Arial" w:hAnsi="Arial"/>
              <w:color w:val="auto"/>
              <w:sz w:val="18"/>
              <w:szCs w:val="18"/>
            </w:rPr>
          </w:pPr>
          <w:r w:rsidRPr="00F93453">
            <w:rPr>
              <w:rFonts w:ascii="Arial" w:hAnsi="Arial" w:cs="Arial"/>
              <w:color w:val="auto"/>
              <w:sz w:val="18"/>
              <w:szCs w:val="18"/>
            </w:rPr>
            <w:tab/>
            <w:t xml:space="preserve">Three procedures were used to adjust the reservoir rule curves i.e., probability based rule curve, flood control and mitigation emphasis which the goal is to implement a plan in advance by supplying water from the reservoir in the dry season as possible to reserve a space for water during the rainy season and reduce the amount of water during the flood crisis, especially from August to October, and the risk on the following year drought less than 20% of water demands. </w:t>
          </w:r>
          <w:r w:rsidRPr="00F93453">
            <w:rPr>
              <w:rFonts w:ascii="Arial" w:hAnsi="Arial"/>
              <w:color w:val="auto"/>
              <w:sz w:val="18"/>
              <w:szCs w:val="18"/>
            </w:rPr>
            <w:t xml:space="preserve">To select the appropriate criteria on Reservoir Operation Rule Curves above, it must simulate the situations in two steps: </w:t>
          </w:r>
        </w:p>
        <w:p w:rsidR="008D6982" w:rsidRPr="00F93453" w:rsidRDefault="008D6982" w:rsidP="0012541E">
          <w:pPr>
            <w:pStyle w:val="af7"/>
            <w:numPr>
              <w:ilvl w:val="0"/>
              <w:numId w:val="37"/>
            </w:numPr>
            <w:tabs>
              <w:tab w:val="left" w:pos="1134"/>
              <w:tab w:val="left" w:pos="3105"/>
            </w:tabs>
            <w:spacing w:after="200"/>
            <w:ind w:left="0" w:firstLine="851"/>
            <w:jc w:val="both"/>
            <w:rPr>
              <w:rFonts w:ascii="Arial" w:hAnsi="Arial"/>
              <w:sz w:val="18"/>
              <w:szCs w:val="18"/>
            </w:rPr>
          </w:pPr>
          <w:r w:rsidRPr="00F93453">
            <w:rPr>
              <w:rFonts w:ascii="Arial" w:hAnsi="Arial"/>
              <w:sz w:val="18"/>
              <w:szCs w:val="18"/>
            </w:rPr>
            <w:t xml:space="preserve">Simulate Reservoir Operating System using HEC-3 program with a principle of the water balance. The simulation technique requires monthly long-term hydrological data, which cover the different scenarios as input data, including inflow, rainfall into the reservoir, water evaporation and seepage inside the reservoir, and the outflow. The simulations were calibrated of accuracy in accordance with the study area and proceed until the model can mimic to the appearance and behavior of the system. </w:t>
          </w:r>
        </w:p>
        <w:p w:rsidR="008D6982" w:rsidRPr="00F93453" w:rsidRDefault="008D6982" w:rsidP="0012541E">
          <w:pPr>
            <w:pStyle w:val="af7"/>
            <w:numPr>
              <w:ilvl w:val="0"/>
              <w:numId w:val="37"/>
            </w:numPr>
            <w:tabs>
              <w:tab w:val="left" w:pos="1134"/>
              <w:tab w:val="left" w:pos="3105"/>
            </w:tabs>
            <w:spacing w:after="200"/>
            <w:ind w:left="0" w:firstLine="851"/>
            <w:jc w:val="both"/>
            <w:rPr>
              <w:rFonts w:ascii="Arial" w:hAnsi="Arial"/>
              <w:sz w:val="18"/>
              <w:szCs w:val="18"/>
            </w:rPr>
          </w:pPr>
          <w:r w:rsidRPr="00F93453">
            <w:rPr>
              <w:rFonts w:ascii="Arial" w:hAnsi="Arial"/>
              <w:sz w:val="18"/>
              <w:szCs w:val="18"/>
            </w:rPr>
            <w:t xml:space="preserve">Take the modified Rule Curve which was adjusted with Probability Based Rule Curve at any risks as input data coping with critical water situations of excess water, average water and less water to check the results in terms of the amount of water overflowed the reservoir, water monthly release, especially during the excess water crisis from August to October, water yearly release and release for irrigation demand. Then, select the Probability Based Rule Curve from the </w:t>
          </w:r>
          <w:r w:rsidRPr="00F93453">
            <w:rPr>
              <w:rFonts w:ascii="Arial" w:hAnsi="Arial"/>
              <w:sz w:val="18"/>
              <w:szCs w:val="18"/>
            </w:rPr>
            <w:lastRenderedPageBreak/>
            <w:t>results of the simulation which were satisfactory and meet the conditions of operational goal to reduce flooding downstream.</w:t>
          </w:r>
        </w:p>
        <w:p w:rsidR="008D6982" w:rsidRPr="00F93453" w:rsidRDefault="004D6724" w:rsidP="008D6982">
          <w:pPr>
            <w:tabs>
              <w:tab w:val="left" w:pos="1134"/>
              <w:tab w:val="left" w:pos="3105"/>
            </w:tabs>
            <w:jc w:val="center"/>
            <w:rPr>
              <w:rFonts w:ascii="Arial" w:hAnsi="Arial"/>
              <w:color w:val="auto"/>
              <w:sz w:val="18"/>
              <w:szCs w:val="18"/>
            </w:rPr>
          </w:pPr>
          <w:r w:rsidRPr="00F93453">
            <w:rPr>
              <w:rFonts w:ascii="Arial" w:hAnsi="Arial"/>
              <w:b/>
              <w:bCs/>
              <w:color w:val="auto"/>
              <w:sz w:val="18"/>
              <w:szCs w:val="18"/>
            </w:rPr>
            <w:t>R</w:t>
          </w:r>
          <w:r w:rsidR="008D6982" w:rsidRPr="00F93453">
            <w:rPr>
              <w:rFonts w:ascii="Arial" w:hAnsi="Arial"/>
              <w:b/>
              <w:bCs/>
              <w:color w:val="auto"/>
              <w:sz w:val="18"/>
              <w:szCs w:val="18"/>
            </w:rPr>
            <w:t>ESULTS AND DISCUSSION</w:t>
          </w:r>
        </w:p>
        <w:p w:rsidR="008D6982" w:rsidRPr="00F93453" w:rsidRDefault="00D15C9B" w:rsidP="00D15C9B">
          <w:pPr>
            <w:tabs>
              <w:tab w:val="left" w:pos="1134"/>
              <w:tab w:val="left" w:pos="3105"/>
            </w:tabs>
            <w:jc w:val="center"/>
            <w:rPr>
              <w:rFonts w:ascii="Arial" w:hAnsi="Arial" w:hint="cs"/>
              <w:color w:val="auto"/>
              <w:sz w:val="18"/>
              <w:szCs w:val="18"/>
              <w:cs/>
              <w:lang w:bidi="th-TH"/>
            </w:rPr>
          </w:pPr>
          <w:r>
            <w:rPr>
              <w:rFonts w:ascii="Arial" w:hAnsi="Arial"/>
              <w:noProof/>
              <w:color w:val="auto"/>
              <w:sz w:val="18"/>
              <w:szCs w:val="18"/>
              <w:lang w:val="en-US" w:bidi="th-TH"/>
            </w:rPr>
            <w:drawing>
              <wp:inline distT="0" distB="0" distL="0" distR="0">
                <wp:extent cx="3093643" cy="21001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04817" cy="2107691"/>
                        </a:xfrm>
                        <a:prstGeom prst="rect">
                          <a:avLst/>
                        </a:prstGeom>
                        <a:noFill/>
                      </pic:spPr>
                    </pic:pic>
                  </a:graphicData>
                </a:graphic>
              </wp:inline>
            </w:drawing>
          </w:r>
          <w:r w:rsidR="00611D5F">
            <w:rPr>
              <w:rFonts w:ascii="Arial" w:hAnsi="Arial"/>
              <w:noProof/>
              <w:color w:val="auto"/>
              <w:sz w:val="18"/>
              <w:szCs w:val="18"/>
              <w:lang w:val="en-US" w:bidi="th-TH"/>
            </w:rPr>
            <w:drawing>
              <wp:inline distT="0" distB="0" distL="0" distR="0">
                <wp:extent cx="3044244" cy="2100106"/>
                <wp:effectExtent l="19050" t="0" r="3756"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53881" cy="2106754"/>
                        </a:xfrm>
                        <a:prstGeom prst="rect">
                          <a:avLst/>
                        </a:prstGeom>
                        <a:noFill/>
                      </pic:spPr>
                    </pic:pic>
                  </a:graphicData>
                </a:graphic>
              </wp:inline>
            </w:drawing>
          </w:r>
        </w:p>
        <w:p w:rsidR="008D6982" w:rsidRDefault="008D6982" w:rsidP="00BD58F6">
          <w:pPr>
            <w:tabs>
              <w:tab w:val="left" w:pos="1134"/>
              <w:tab w:val="left" w:pos="3105"/>
            </w:tabs>
            <w:spacing w:line="240" w:lineRule="auto"/>
            <w:jc w:val="center"/>
            <w:rPr>
              <w:rFonts w:ascii="Arial" w:hAnsi="Arial"/>
              <w:b/>
              <w:bCs/>
              <w:color w:val="auto"/>
              <w:sz w:val="18"/>
              <w:szCs w:val="18"/>
            </w:rPr>
          </w:pPr>
          <w:r w:rsidRPr="00F93453">
            <w:rPr>
              <w:rFonts w:ascii="Arial" w:hAnsi="Arial"/>
              <w:b/>
              <w:bCs/>
              <w:color w:val="auto"/>
              <w:sz w:val="18"/>
              <w:szCs w:val="18"/>
            </w:rPr>
            <w:t>Figure 3</w:t>
          </w:r>
          <w:r w:rsidR="00027F9D">
            <w:rPr>
              <w:rFonts w:ascii="Arial" w:hAnsi="Arial" w:hint="cs"/>
              <w:b/>
              <w:bCs/>
              <w:color w:val="auto"/>
              <w:sz w:val="18"/>
              <w:szCs w:val="18"/>
              <w:cs/>
              <w:lang w:bidi="th-TH"/>
            </w:rPr>
            <w:t xml:space="preserve"> (</w:t>
          </w:r>
          <w:r w:rsidR="00027F9D">
            <w:rPr>
              <w:rFonts w:ascii="Arial" w:hAnsi="Arial"/>
              <w:b/>
              <w:bCs/>
              <w:color w:val="auto"/>
              <w:sz w:val="18"/>
              <w:szCs w:val="18"/>
              <w:lang w:val="en-US" w:bidi="th-TH"/>
            </w:rPr>
            <w:t>Left)</w:t>
          </w:r>
          <w:r w:rsidRPr="00F93453">
            <w:rPr>
              <w:rFonts w:ascii="Arial" w:hAnsi="Arial"/>
              <w:b/>
              <w:bCs/>
              <w:color w:val="auto"/>
              <w:sz w:val="18"/>
              <w:szCs w:val="18"/>
            </w:rPr>
            <w:t>: R</w:t>
          </w:r>
          <w:r w:rsidR="00F11D05">
            <w:rPr>
              <w:rFonts w:ascii="Arial" w:hAnsi="Arial"/>
              <w:b/>
              <w:bCs/>
              <w:color w:val="auto"/>
              <w:sz w:val="18"/>
              <w:szCs w:val="18"/>
            </w:rPr>
            <w:t>esults of Reservoir Operation Rule C</w:t>
          </w:r>
          <w:r w:rsidR="000F562D">
            <w:rPr>
              <w:rFonts w:ascii="Arial" w:hAnsi="Arial"/>
              <w:b/>
              <w:bCs/>
              <w:color w:val="auto"/>
              <w:sz w:val="18"/>
              <w:szCs w:val="18"/>
            </w:rPr>
            <w:t>urve Modification for Bhumib</w:t>
          </w:r>
          <w:r w:rsidRPr="00F93453">
            <w:rPr>
              <w:rFonts w:ascii="Arial" w:hAnsi="Arial"/>
              <w:b/>
              <w:bCs/>
              <w:color w:val="auto"/>
              <w:sz w:val="18"/>
              <w:szCs w:val="18"/>
            </w:rPr>
            <w:t>ol dam in 2012</w:t>
          </w:r>
        </w:p>
        <w:p w:rsidR="00027F9D" w:rsidRPr="00BD58F6" w:rsidRDefault="00027F9D" w:rsidP="00BD58F6">
          <w:pPr>
            <w:tabs>
              <w:tab w:val="left" w:pos="1134"/>
              <w:tab w:val="left" w:pos="3105"/>
            </w:tabs>
            <w:spacing w:line="240" w:lineRule="auto"/>
            <w:rPr>
              <w:rFonts w:ascii="Arial" w:hAnsi="Arial"/>
              <w:b/>
              <w:bCs/>
              <w:color w:val="auto"/>
              <w:sz w:val="18"/>
              <w:szCs w:val="18"/>
              <w:lang w:val="en-US"/>
            </w:rPr>
          </w:pPr>
          <w:r>
            <w:rPr>
              <w:rFonts w:ascii="Arial" w:hAnsi="Arial"/>
              <w:b/>
              <w:bCs/>
              <w:color w:val="auto"/>
              <w:sz w:val="18"/>
              <w:szCs w:val="18"/>
            </w:rPr>
            <w:t xml:space="preserve">               Figure 4 (Right): </w:t>
          </w:r>
          <w:r w:rsidR="00A07C25">
            <w:rPr>
              <w:rFonts w:ascii="Arial" w:hAnsi="Arial"/>
              <w:b/>
              <w:bCs/>
              <w:color w:val="auto"/>
              <w:sz w:val="18"/>
              <w:szCs w:val="18"/>
              <w:lang w:val="en-US"/>
            </w:rPr>
            <w:t>F</w:t>
          </w:r>
          <w:r w:rsidR="004B7BFF">
            <w:rPr>
              <w:rFonts w:ascii="Arial" w:hAnsi="Arial"/>
              <w:b/>
              <w:bCs/>
              <w:color w:val="auto"/>
              <w:sz w:val="18"/>
              <w:szCs w:val="18"/>
              <w:lang w:val="en-US"/>
            </w:rPr>
            <w:t>orecasting of water storage in</w:t>
          </w:r>
          <w:r w:rsidR="00A07C25">
            <w:rPr>
              <w:rFonts w:ascii="Arial" w:hAnsi="Arial"/>
              <w:b/>
              <w:bCs/>
              <w:color w:val="auto"/>
              <w:sz w:val="18"/>
              <w:szCs w:val="18"/>
              <w:lang w:val="en-US"/>
            </w:rPr>
            <w:t xml:space="preserve"> case of </w:t>
          </w:r>
          <w:r w:rsidR="004B7BFF">
            <w:rPr>
              <w:rFonts w:ascii="Arial" w:hAnsi="Arial"/>
              <w:b/>
              <w:bCs/>
              <w:color w:val="auto"/>
              <w:sz w:val="18"/>
              <w:szCs w:val="18"/>
              <w:lang w:val="en-US"/>
            </w:rPr>
            <w:t xml:space="preserve">Flood year, Normal year or Drought year </w:t>
          </w:r>
        </w:p>
        <w:p w:rsidR="008D6982" w:rsidRPr="00F93453" w:rsidRDefault="008D6982" w:rsidP="008D6982">
          <w:pPr>
            <w:tabs>
              <w:tab w:val="left" w:pos="1134"/>
              <w:tab w:val="left" w:pos="3105"/>
            </w:tabs>
            <w:jc w:val="both"/>
            <w:rPr>
              <w:rFonts w:ascii="Arial" w:hAnsi="Arial"/>
              <w:color w:val="auto"/>
              <w:sz w:val="18"/>
              <w:szCs w:val="18"/>
            </w:rPr>
          </w:pPr>
          <w:r w:rsidRPr="00F93453">
            <w:rPr>
              <w:rFonts w:ascii="Arial" w:hAnsi="Arial"/>
              <w:color w:val="auto"/>
              <w:sz w:val="18"/>
              <w:szCs w:val="18"/>
            </w:rPr>
            <w:t xml:space="preserve">Figure 3 shows a comparison between 2011 old Operation Rule Curve and 2012 modified Operation Rule Curve for Bhumibol dam. It shows that 2012 URC throughout the year was adjusted under 2011 URC to increase a gap of reservoir management for flood crisis. The maximum gap of 1,822 MCM from old and new URC was in August, where the storage at the new URC was about 9,000 MCM or at 66% of storage capacity. The LRC was modified differently from URC i.e., in January to February and October to December, where the LRC was adjusted above the old LRC. The maximum gap between them was 1,185 MCM in May, which is beginning month of rainy season or the lowest capacity of reservoir operation is 45% of the storage capacity or 6,060 MCM to accommodate inflow. </w:t>
          </w:r>
          <w:r w:rsidR="00747BF0">
            <w:rPr>
              <w:rFonts w:ascii="Arial" w:hAnsi="Arial"/>
              <w:color w:val="auto"/>
              <w:sz w:val="18"/>
              <w:szCs w:val="18"/>
              <w:lang w:val="en-US"/>
            </w:rPr>
            <w:t>However, after modifying the rule curve</w:t>
          </w:r>
          <w:r w:rsidR="00747BF0">
            <w:rPr>
              <w:rFonts w:ascii="Arial" w:hAnsi="Arial"/>
              <w:color w:val="auto"/>
              <w:sz w:val="18"/>
              <w:szCs w:val="18"/>
            </w:rPr>
            <w:t xml:space="preserve">,  forecasting </w:t>
          </w:r>
          <w:r w:rsidR="004B5FD4">
            <w:rPr>
              <w:rFonts w:ascii="Arial" w:hAnsi="Arial"/>
              <w:color w:val="auto"/>
              <w:sz w:val="18"/>
              <w:szCs w:val="18"/>
            </w:rPr>
            <w:t xml:space="preserve">shows that water storage might be under 2012 LRC in case of Normal year and Drought year as shown in Figure 4. </w:t>
          </w:r>
          <w:r w:rsidR="00545287">
            <w:rPr>
              <w:rFonts w:ascii="Arial" w:hAnsi="Arial"/>
              <w:color w:val="auto"/>
              <w:sz w:val="18"/>
              <w:szCs w:val="18"/>
            </w:rPr>
            <w:t xml:space="preserve"> </w:t>
          </w:r>
          <w:r w:rsidR="000F131B">
            <w:rPr>
              <w:rFonts w:ascii="Arial" w:hAnsi="Arial"/>
              <w:color w:val="auto"/>
              <w:sz w:val="18"/>
              <w:szCs w:val="18"/>
            </w:rPr>
            <w:t xml:space="preserve">Therefore, water management will need to balance needs and the risk of water shortage in the following year. </w:t>
          </w:r>
        </w:p>
        <w:p w:rsidR="008D6982" w:rsidRPr="00F93453" w:rsidRDefault="008D6982" w:rsidP="004D6724">
          <w:pPr>
            <w:tabs>
              <w:tab w:val="left" w:pos="1134"/>
              <w:tab w:val="left" w:pos="3105"/>
            </w:tabs>
            <w:jc w:val="both"/>
            <w:rPr>
              <w:rFonts w:ascii="Arial" w:hAnsi="Arial"/>
              <w:b/>
              <w:bCs/>
              <w:color w:val="auto"/>
              <w:sz w:val="18"/>
              <w:szCs w:val="18"/>
            </w:rPr>
          </w:pPr>
          <w:r w:rsidRPr="00F93453">
            <w:rPr>
              <w:rFonts w:ascii="Arial" w:hAnsi="Arial"/>
              <w:color w:val="auto"/>
              <w:sz w:val="18"/>
              <w:szCs w:val="18"/>
            </w:rPr>
            <w:t xml:space="preserve"> </w:t>
          </w:r>
          <w:r w:rsidR="004D6724" w:rsidRPr="00F93453">
            <w:rPr>
              <w:rFonts w:ascii="Arial" w:hAnsi="Arial"/>
              <w:b/>
              <w:bCs/>
              <w:color w:val="auto"/>
              <w:sz w:val="18"/>
              <w:szCs w:val="18"/>
            </w:rPr>
            <w:t xml:space="preserve">                                                          </w:t>
          </w:r>
          <w:r w:rsidRPr="00F93453">
            <w:rPr>
              <w:rFonts w:ascii="Arial" w:hAnsi="Arial"/>
              <w:b/>
              <w:bCs/>
              <w:color w:val="auto"/>
              <w:sz w:val="18"/>
              <w:szCs w:val="18"/>
            </w:rPr>
            <w:t>CONCLUSIONS AND RECOMMENDATIONS</w:t>
          </w:r>
        </w:p>
        <w:p w:rsidR="008D6982" w:rsidRPr="00F93453" w:rsidRDefault="008D6982" w:rsidP="008D6982">
          <w:pPr>
            <w:pStyle w:val="af7"/>
            <w:numPr>
              <w:ilvl w:val="0"/>
              <w:numId w:val="38"/>
            </w:numPr>
            <w:tabs>
              <w:tab w:val="left" w:pos="1134"/>
              <w:tab w:val="left" w:pos="1560"/>
            </w:tabs>
            <w:spacing w:after="200" w:line="276" w:lineRule="auto"/>
            <w:ind w:left="0" w:firstLine="1140"/>
            <w:jc w:val="both"/>
            <w:rPr>
              <w:rFonts w:ascii="Arial" w:hAnsi="Arial"/>
              <w:sz w:val="18"/>
              <w:szCs w:val="18"/>
            </w:rPr>
          </w:pPr>
          <w:r w:rsidRPr="00F93453">
            <w:rPr>
              <w:rFonts w:ascii="Arial" w:hAnsi="Arial"/>
              <w:sz w:val="18"/>
              <w:szCs w:val="18"/>
            </w:rPr>
            <w:t>Study the management of water in the reservoir at this time prepared under the Action Plan to alleviate flood problems urgently. The water situation in 2011, which was a new record for a critical review, will be taken into account for operating the reservoir properly</w:t>
          </w:r>
          <w:r w:rsidRPr="00F93453">
            <w:rPr>
              <w:rFonts w:ascii="Times New Roman" w:hAnsi="Arial" w:hint="cs"/>
              <w:sz w:val="18"/>
              <w:szCs w:val="18"/>
              <w:cs/>
            </w:rPr>
            <w:t>.</w:t>
          </w:r>
        </w:p>
        <w:p w:rsidR="008D6982" w:rsidRPr="00F93453" w:rsidRDefault="008D6982" w:rsidP="008D6982">
          <w:pPr>
            <w:pStyle w:val="af7"/>
            <w:numPr>
              <w:ilvl w:val="0"/>
              <w:numId w:val="38"/>
            </w:numPr>
            <w:tabs>
              <w:tab w:val="left" w:pos="1134"/>
              <w:tab w:val="left" w:pos="1560"/>
            </w:tabs>
            <w:spacing w:after="200" w:line="276" w:lineRule="auto"/>
            <w:ind w:left="0" w:firstLine="1140"/>
            <w:jc w:val="both"/>
            <w:rPr>
              <w:rFonts w:ascii="Arial" w:hAnsi="Arial"/>
              <w:sz w:val="18"/>
              <w:szCs w:val="18"/>
            </w:rPr>
          </w:pPr>
          <w:r w:rsidRPr="00F93453">
            <w:rPr>
              <w:rFonts w:ascii="Arial" w:hAnsi="Arial"/>
              <w:sz w:val="18"/>
              <w:szCs w:val="18"/>
            </w:rPr>
            <w:t>Water management requires in advance. Get to reserve space for the water in the rainy season and the drainage is minimal in the period from August to October in order to minimize the impact on the flooding in the lower areas that may occur.</w:t>
          </w:r>
        </w:p>
        <w:p w:rsidR="008D6982" w:rsidRPr="00F93453" w:rsidRDefault="008D6982" w:rsidP="008D6982">
          <w:pPr>
            <w:pStyle w:val="af7"/>
            <w:numPr>
              <w:ilvl w:val="0"/>
              <w:numId w:val="38"/>
            </w:numPr>
            <w:tabs>
              <w:tab w:val="left" w:pos="1134"/>
              <w:tab w:val="left" w:pos="1560"/>
              <w:tab w:val="left" w:pos="3105"/>
            </w:tabs>
            <w:spacing w:after="200" w:line="276" w:lineRule="auto"/>
            <w:ind w:left="0" w:firstLine="1140"/>
            <w:jc w:val="both"/>
            <w:rPr>
              <w:rFonts w:ascii="Times New Roman" w:hAnsi="Arial"/>
              <w:sz w:val="18"/>
              <w:szCs w:val="18"/>
            </w:rPr>
          </w:pPr>
          <w:r w:rsidRPr="00F93453">
            <w:rPr>
              <w:rFonts w:ascii="Arial" w:hAnsi="Arial"/>
              <w:sz w:val="18"/>
              <w:szCs w:val="18"/>
            </w:rPr>
            <w:t>Water management will need to maintain balance in management for agriculture, consumption, floods and ecological conservation as well as a minimal risk of water shortages in the following year.</w:t>
          </w:r>
        </w:p>
        <w:p w:rsidR="002F4A7B" w:rsidRPr="00F93453" w:rsidRDefault="008D6982" w:rsidP="00BD1B17">
          <w:pPr>
            <w:pStyle w:val="af7"/>
            <w:numPr>
              <w:ilvl w:val="0"/>
              <w:numId w:val="38"/>
            </w:numPr>
            <w:tabs>
              <w:tab w:val="left" w:pos="1134"/>
              <w:tab w:val="left" w:pos="1560"/>
              <w:tab w:val="left" w:pos="3105"/>
            </w:tabs>
            <w:spacing w:after="200" w:line="276" w:lineRule="auto"/>
            <w:ind w:left="0" w:firstLine="1140"/>
            <w:jc w:val="both"/>
          </w:pPr>
          <w:r w:rsidRPr="00F93453">
            <w:rPr>
              <w:rFonts w:ascii="Arial" w:hAnsi="Arial"/>
              <w:sz w:val="18"/>
              <w:szCs w:val="18"/>
            </w:rPr>
            <w:t>The criteria for water management in a reservoir should be updated periodically to keep water resource in accordance with rainfall-runoff, inflow, water demands and changes in reservoir capacity, including the impact of flooded areas downstream.</w:t>
          </w:r>
        </w:p>
      </w:sdtContent>
    </w:sdt>
    <w:p w:rsidR="006420E1" w:rsidRPr="00F93453" w:rsidRDefault="006420E1" w:rsidP="0082327C">
      <w:pPr>
        <w:pStyle w:val="ICID2015ABSTRACTTITLE"/>
        <w:spacing w:after="240"/>
        <w:rPr>
          <w:color w:val="auto"/>
        </w:rPr>
      </w:pPr>
      <w:r w:rsidRPr="00F93453">
        <w:rPr>
          <w:color w:val="auto"/>
        </w:rPr>
        <w:t>REFERENCES</w:t>
      </w:r>
    </w:p>
    <w:sdt>
      <w:sdtPr>
        <w:rPr>
          <w:color w:val="auto"/>
        </w:rPr>
        <w:alias w:val="References"/>
        <w:tag w:val="References"/>
        <w:id w:val="9034965"/>
        <w:placeholder>
          <w:docPart w:val="DefaultPlaceholder_22675703"/>
        </w:placeholder>
      </w:sdtPr>
      <w:sdtContent>
        <w:p w:rsidR="008D6982" w:rsidRPr="00F93453" w:rsidRDefault="008D6982" w:rsidP="008D6982">
          <w:pPr>
            <w:jc w:val="both"/>
            <w:rPr>
              <w:rFonts w:ascii="Arial" w:hAnsi="Arial" w:cs="Arial"/>
              <w:color w:val="auto"/>
              <w:spacing w:val="-2"/>
              <w:kern w:val="16"/>
              <w:position w:val="-14"/>
              <w:sz w:val="18"/>
              <w:szCs w:val="18"/>
            </w:rPr>
          </w:pPr>
          <w:r w:rsidRPr="00F93453">
            <w:rPr>
              <w:rFonts w:ascii="Arial" w:hAnsi="Arial" w:cs="Arial"/>
              <w:color w:val="auto"/>
              <w:sz w:val="18"/>
              <w:szCs w:val="18"/>
            </w:rPr>
            <w:t>Water management Division, office of water management and hydrology, 2012</w:t>
          </w:r>
          <w:r w:rsidRPr="00F93453">
            <w:rPr>
              <w:rFonts w:ascii="Arial" w:hAnsi="Arial"/>
              <w:color w:val="auto"/>
              <w:sz w:val="18"/>
              <w:szCs w:val="22"/>
              <w:lang w:bidi="th-TH"/>
            </w:rPr>
            <w:t>:</w:t>
          </w:r>
          <w:r w:rsidRPr="00F93453">
            <w:rPr>
              <w:rFonts w:ascii="Arial" w:hAnsi="Arial" w:cs="Arial"/>
              <w:color w:val="auto"/>
              <w:sz w:val="18"/>
              <w:szCs w:val="18"/>
            </w:rPr>
            <w:t xml:space="preserve"> The study of Modified Criteria for Operation Rule Curve in reservoir, page 1-27.</w:t>
          </w:r>
        </w:p>
        <w:p w:rsidR="006420E1" w:rsidRPr="00F93453" w:rsidRDefault="008D6982" w:rsidP="00270453">
          <w:pPr>
            <w:jc w:val="both"/>
            <w:rPr>
              <w:color w:val="auto"/>
            </w:rPr>
          </w:pPr>
          <w:r w:rsidRPr="00F93453">
            <w:rPr>
              <w:rFonts w:ascii="Arial" w:hAnsi="Arial" w:cs="Arial"/>
              <w:color w:val="auto"/>
              <w:spacing w:val="-2"/>
              <w:kern w:val="16"/>
              <w:position w:val="-14"/>
              <w:sz w:val="18"/>
              <w:szCs w:val="18"/>
            </w:rPr>
            <w:t xml:space="preserve">World Bank. Thailand Floods 2554 Rapid Assessment for Resilient recovery and reconstruction Report, DRAFT Flood Control, Drainage and Irrigation Chapter – 6 December 2011. </w:t>
          </w:r>
        </w:p>
      </w:sdtContent>
    </w:sdt>
    <w:sectPr w:rsidR="006420E1" w:rsidRPr="00F93453" w:rsidSect="00535974">
      <w:headerReference w:type="first" r:id="rId13"/>
      <w:type w:val="continuous"/>
      <w:pgSz w:w="11907" w:h="16443" w:code="1"/>
      <w:pgMar w:top="1440" w:right="1080" w:bottom="1440" w:left="1080" w:header="709" w:footer="66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99" w:rsidRDefault="00083099" w:rsidP="000B6A27">
      <w:pPr>
        <w:spacing w:after="0" w:line="240" w:lineRule="auto"/>
      </w:pPr>
      <w:r>
        <w:separator/>
      </w:r>
    </w:p>
  </w:endnote>
  <w:endnote w:type="continuationSeparator" w:id="0">
    <w:p w:rsidR="00083099" w:rsidRDefault="00083099" w:rsidP="000B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99" w:rsidRDefault="00083099" w:rsidP="000B6A27">
      <w:pPr>
        <w:spacing w:after="0" w:line="240" w:lineRule="auto"/>
      </w:pPr>
      <w:r>
        <w:separator/>
      </w:r>
    </w:p>
  </w:footnote>
  <w:footnote w:type="continuationSeparator" w:id="0">
    <w:p w:rsidR="00083099" w:rsidRDefault="00083099" w:rsidP="000B6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8E" w:rsidRDefault="009D7D35" w:rsidP="00EF798E">
    <w:pPr>
      <w:pStyle w:val="a3"/>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8"/>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Content>
        <w:r w:rsidR="00EF798E">
          <w:rPr>
            <w:rFonts w:asciiTheme="majorHAnsi" w:hAnsiTheme="majorHAnsi" w:cs="Arial"/>
            <w:b/>
            <w:smallCaps/>
            <w:color w:val="080808" w:themeColor="accent4"/>
            <w:sz w:val="16"/>
            <w:szCs w:val="16"/>
          </w:rPr>
          <w:t>Click here to choose the session or workshop</w:t>
        </w:r>
      </w:sdtContent>
    </w:sdt>
    <w:r w:rsidR="00EF798E" w:rsidRPr="00D02825">
      <w:rPr>
        <w:rFonts w:asciiTheme="majorHAnsi" w:hAnsiTheme="majorHAnsi" w:cs="Arial"/>
        <w:color w:val="080808" w:themeColor="accent4"/>
        <w:sz w:val="16"/>
        <w:szCs w:val="16"/>
        <w:lang w:val="en-US"/>
      </w:rPr>
      <w:t xml:space="preserve"> </w:t>
    </w:r>
  </w:p>
  <w:p w:rsidR="00EF798E" w:rsidRDefault="009D7D35" w:rsidP="00EF798E">
    <w:pPr>
      <w:pStyle w:val="a3"/>
      <w:pBdr>
        <w:bottom w:val="single" w:sz="4" w:space="1" w:color="auto"/>
      </w:pBdr>
      <w:jc w:val="both"/>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69"/>
        <w:dataBinding w:prefixMappings="xmlns:ns0='http://purl.org/dc/elements/1.1/' xmlns:ns1='http://schemas.openxmlformats.org/package/2006/metadata/core-properties' " w:xpath="/ns1:coreProperties[1]/ns0:title[1]" w:storeItemID="{6C3C8BC8-F283-45AE-878A-BAB7291924A1}"/>
        <w:text/>
      </w:sdtPr>
      <w:sdtContent>
        <w:r w:rsidR="00DB6F51">
          <w:rPr>
            <w:rFonts w:asciiTheme="majorHAnsi" w:hAnsiTheme="majorHAnsi" w:cs="Angsana New" w:hint="cs"/>
            <w:color w:val="080808" w:themeColor="accent4"/>
            <w:sz w:val="16"/>
            <w:szCs w:val="16"/>
            <w:lang w:val="en-US" w:bidi="th-TH"/>
          </w:rPr>
          <w:t>Adaptive Flood Management in Thailand: Modified Operation Rule curves of Dams</w:t>
        </w:r>
      </w:sdtContent>
    </w:sdt>
  </w:p>
  <w:p w:rsidR="00EF798E" w:rsidRPr="001F1391" w:rsidRDefault="00EF798E" w:rsidP="00EF798E">
    <w:pPr>
      <w:pStyle w:val="a3"/>
      <w:pBdr>
        <w:bottom w:val="single" w:sz="4" w:space="1" w:color="auto"/>
      </w:pBdr>
      <w:jc w:val="both"/>
      <w:rPr>
        <w:rFonts w:ascii="Arial" w:hAnsi="Arial" w:cs="Arial"/>
        <w:sz w:val="16"/>
        <w:szCs w:val="16"/>
      </w:rPr>
    </w:pPr>
  </w:p>
  <w:p w:rsidR="00EF798E" w:rsidRPr="00EF798E" w:rsidRDefault="00EF79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DD5"/>
    <w:multiLevelType w:val="hybridMultilevel"/>
    <w:tmpl w:val="52086B52"/>
    <w:lvl w:ilvl="0" w:tplc="856E34AA">
      <w:start w:val="1"/>
      <w:numFmt w:val="decimal"/>
      <w:pStyle w:val="Paper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B86F41"/>
    <w:multiLevelType w:val="hybridMultilevel"/>
    <w:tmpl w:val="2E8C31A8"/>
    <w:lvl w:ilvl="0" w:tplc="ED9E8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7EBC"/>
    <w:multiLevelType w:val="hybridMultilevel"/>
    <w:tmpl w:val="49A0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3A4"/>
    <w:multiLevelType w:val="hybridMultilevel"/>
    <w:tmpl w:val="6546BE12"/>
    <w:lvl w:ilvl="0" w:tplc="3386F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12754A"/>
    <w:multiLevelType w:val="multilevel"/>
    <w:tmpl w:val="3F68C33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227"/>
      </w:pPr>
      <w:rPr>
        <w:rFonts w:hint="default"/>
      </w:rPr>
    </w:lvl>
    <w:lvl w:ilvl="2">
      <w:start w:val="1"/>
      <w:numFmt w:val="decimal"/>
      <w:suff w:val="space"/>
      <w:lvlText w:val="%1.%2.%3"/>
      <w:lvlJc w:val="left"/>
      <w:pPr>
        <w:ind w:left="681"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5">
    <w:nsid w:val="35165564"/>
    <w:multiLevelType w:val="hybridMultilevel"/>
    <w:tmpl w:val="33DA9A5E"/>
    <w:lvl w:ilvl="0" w:tplc="82B62310">
      <w:numFmt w:val="bullet"/>
      <w:pStyle w:val="PaperTextbullets"/>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DF0872"/>
    <w:multiLevelType w:val="multilevel"/>
    <w:tmpl w:val="AE9E83DE"/>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decimal"/>
      <w:lvlRestart w:val="0"/>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9DF062D"/>
    <w:multiLevelType w:val="hybridMultilevel"/>
    <w:tmpl w:val="55DC3DBC"/>
    <w:lvl w:ilvl="0" w:tplc="C92C32C4">
      <w:start w:val="1"/>
      <w:numFmt w:val="decimal"/>
      <w:lvlText w:val="%1."/>
      <w:lvlJc w:val="left"/>
      <w:pPr>
        <w:ind w:left="1500" w:hanging="360"/>
      </w:pPr>
      <w:rPr>
        <w:rFonts w:ascii="Arial" w:hAnsi="Arial" w:cs="Arial" w:hint="default"/>
        <w:sz w:val="18"/>
        <w:szCs w:val="18"/>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5AB812EF"/>
    <w:multiLevelType w:val="multilevel"/>
    <w:tmpl w:val="3814E13C"/>
    <w:lvl w:ilvl="0">
      <w:start w:val="1"/>
      <w:numFmt w:val="decimal"/>
      <w:pStyle w:val="ICID2015Titlelevel1"/>
      <w:suff w:val="space"/>
      <w:lvlText w:val="%1."/>
      <w:lvlJc w:val="left"/>
      <w:pPr>
        <w:ind w:left="227" w:hanging="227"/>
      </w:pPr>
      <w:rPr>
        <w:rFonts w:hint="default"/>
      </w:rPr>
    </w:lvl>
    <w:lvl w:ilvl="1">
      <w:start w:val="1"/>
      <w:numFmt w:val="decimal"/>
      <w:lvlRestart w:val="0"/>
      <w:pStyle w:val="ICID2015Titlelevel2"/>
      <w:suff w:val="space"/>
      <w:lvlText w:val="%1.%2"/>
      <w:lvlJc w:val="left"/>
      <w:pPr>
        <w:ind w:left="454" w:hanging="227"/>
      </w:pPr>
      <w:rPr>
        <w:rFonts w:hint="default"/>
      </w:rPr>
    </w:lvl>
    <w:lvl w:ilvl="2">
      <w:start w:val="1"/>
      <w:numFmt w:val="decimal"/>
      <w:lvlRestart w:val="0"/>
      <w:pStyle w:val="ICID2015Titlelevel3"/>
      <w:suff w:val="space"/>
      <w:lvlText w:val="%1.%2.%3"/>
      <w:lvlJc w:val="left"/>
      <w:pPr>
        <w:ind w:left="681"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9">
    <w:nsid w:val="74535CF1"/>
    <w:multiLevelType w:val="multilevel"/>
    <w:tmpl w:val="147E7CF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6625AED"/>
    <w:multiLevelType w:val="hybridMultilevel"/>
    <w:tmpl w:val="C5F8535A"/>
    <w:lvl w:ilvl="0" w:tplc="F8F45256">
      <w:start w:val="1"/>
      <w:numFmt w:val="decimal"/>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 w:numId="3">
    <w:abstractNumId w:val="5"/>
  </w:num>
  <w:num w:numId="4">
    <w:abstractNumId w:val="3"/>
  </w:num>
  <w:num w:numId="5">
    <w:abstractNumId w:val="9"/>
  </w:num>
  <w:num w:numId="6">
    <w:abstractNumId w:val="9"/>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6"/>
  </w:num>
  <w:num w:numId="8">
    <w:abstractNumId w:val="4"/>
  </w:num>
  <w:num w:numId="9">
    <w:abstractNumId w:val="4"/>
    <w:lvlOverride w:ilvl="0">
      <w:lvl w:ilvl="0">
        <w:start w:val="1"/>
        <w:numFmt w:val="decimal"/>
        <w:lvlText w:val="%1."/>
        <w:lvlJc w:val="left"/>
        <w:pPr>
          <w:ind w:left="720" w:hanging="360"/>
        </w:pPr>
        <w:rPr>
          <w:rFonts w:hint="default"/>
        </w:rPr>
      </w:lvl>
    </w:lvlOverride>
    <w:lvlOverride w:ilvl="1">
      <w:lvl w:ilvl="1">
        <w:start w:val="1"/>
        <w:numFmt w:val="decimal"/>
        <w:lvlRestart w:val="0"/>
        <w:lvlText w:val="%1.%2."/>
        <w:lvlJc w:val="left"/>
        <w:pPr>
          <w:ind w:left="360" w:hanging="360"/>
        </w:pPr>
        <w:rPr>
          <w:rFonts w:hint="default"/>
        </w:rPr>
      </w:lvl>
    </w:lvlOverride>
    <w:lvlOverride w:ilvl="2">
      <w:lvl w:ilvl="2">
        <w:start w:val="1"/>
        <w:numFmt w:val="decimal"/>
        <w:lvlRestart w:val="0"/>
        <w:lvlText w:val="%1.%3.%2"/>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4"/>
  </w:num>
  <w:num w:numId="12">
    <w:abstractNumId w:val="4"/>
  </w:num>
  <w:num w:numId="13">
    <w:abstractNumId w:val="4"/>
  </w:num>
  <w:num w:numId="14">
    <w:abstractNumId w:val="4"/>
    <w:lvlOverride w:ilvl="0">
      <w:lvl w:ilvl="0">
        <w:start w:val="1"/>
        <w:numFmt w:val="decimal"/>
        <w:suff w:val="space"/>
        <w:lvlText w:val="%1."/>
        <w:lvlJc w:val="left"/>
        <w:pPr>
          <w:ind w:left="227" w:hanging="227"/>
        </w:pPr>
        <w:rPr>
          <w:rFonts w:hint="default"/>
        </w:rPr>
      </w:lvl>
    </w:lvlOverride>
    <w:lvlOverride w:ilvl="1">
      <w:lvl w:ilvl="1">
        <w:start w:val="1"/>
        <w:numFmt w:val="decimal"/>
        <w:lvlRestart w:val="0"/>
        <w:suff w:val="space"/>
        <w:lvlText w:val="%1.%2."/>
        <w:lvlJc w:val="left"/>
        <w:pPr>
          <w:ind w:left="454" w:hanging="227"/>
        </w:pPr>
        <w:rPr>
          <w:rFonts w:hint="default"/>
        </w:rPr>
      </w:lvl>
    </w:lvlOverride>
    <w:lvlOverride w:ilvl="2">
      <w:lvl w:ilvl="2">
        <w:start w:val="1"/>
        <w:numFmt w:val="decimal"/>
        <w:lvlRestart w:val="0"/>
        <w:suff w:val="space"/>
        <w:lvlText w:val="%1.%3.%2"/>
        <w:lvlJc w:val="left"/>
        <w:pPr>
          <w:ind w:left="681" w:hanging="227"/>
        </w:pPr>
        <w:rPr>
          <w:rFonts w:hint="default"/>
          <w:sz w:val="19"/>
        </w:rPr>
      </w:lvl>
    </w:lvlOverride>
    <w:lvlOverride w:ilvl="3">
      <w:lvl w:ilvl="3">
        <w:start w:val="1"/>
        <w:numFmt w:val="decimal"/>
        <w:lvlText w:val="%4."/>
        <w:lvlJc w:val="left"/>
        <w:pPr>
          <w:ind w:left="908" w:hanging="227"/>
        </w:pPr>
        <w:rPr>
          <w:rFonts w:hint="default"/>
        </w:rPr>
      </w:lvl>
    </w:lvlOverride>
    <w:lvlOverride w:ilvl="4">
      <w:lvl w:ilvl="4">
        <w:start w:val="1"/>
        <w:numFmt w:val="lowerLetter"/>
        <w:lvlText w:val="%5."/>
        <w:lvlJc w:val="left"/>
        <w:pPr>
          <w:ind w:left="1135" w:hanging="227"/>
        </w:pPr>
        <w:rPr>
          <w:rFonts w:hint="default"/>
        </w:rPr>
      </w:lvl>
    </w:lvlOverride>
    <w:lvlOverride w:ilvl="5">
      <w:lvl w:ilvl="5">
        <w:start w:val="1"/>
        <w:numFmt w:val="lowerRoman"/>
        <w:lvlText w:val="%6."/>
        <w:lvlJc w:val="right"/>
        <w:pPr>
          <w:ind w:left="1362" w:hanging="227"/>
        </w:pPr>
        <w:rPr>
          <w:rFonts w:hint="default"/>
        </w:rPr>
      </w:lvl>
    </w:lvlOverride>
    <w:lvlOverride w:ilvl="6">
      <w:lvl w:ilvl="6">
        <w:start w:val="1"/>
        <w:numFmt w:val="decimal"/>
        <w:lvlText w:val="%7."/>
        <w:lvlJc w:val="left"/>
        <w:pPr>
          <w:ind w:left="1589" w:hanging="227"/>
        </w:pPr>
        <w:rPr>
          <w:rFonts w:hint="default"/>
        </w:rPr>
      </w:lvl>
    </w:lvlOverride>
    <w:lvlOverride w:ilvl="7">
      <w:lvl w:ilvl="7">
        <w:start w:val="1"/>
        <w:numFmt w:val="lowerLetter"/>
        <w:lvlText w:val="%8."/>
        <w:lvlJc w:val="left"/>
        <w:pPr>
          <w:ind w:left="1816" w:hanging="227"/>
        </w:pPr>
        <w:rPr>
          <w:rFonts w:hint="default"/>
        </w:rPr>
      </w:lvl>
    </w:lvlOverride>
    <w:lvlOverride w:ilvl="8">
      <w:lvl w:ilvl="8">
        <w:start w:val="1"/>
        <w:numFmt w:val="lowerRoman"/>
        <w:lvlText w:val="%9."/>
        <w:lvlJc w:val="right"/>
        <w:pPr>
          <w:ind w:left="2043" w:hanging="227"/>
        </w:pPr>
        <w:rPr>
          <w:rFonts w:hint="default"/>
        </w:rPr>
      </w:lvl>
    </w:lvlOverride>
  </w:num>
  <w:num w:numId="15">
    <w:abstractNumId w:val="4"/>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6">
    <w:abstractNumId w:val="4"/>
  </w:num>
  <w:num w:numId="17">
    <w:abstractNumId w:val="4"/>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1021"/>
  <w:stylePaneSortMethod w:val="0003"/>
  <w:documentProtection w:edit="forms" w:enforcement="0"/>
  <w:defaultTabStop w:val="720"/>
  <w:hyphenationZone w:val="425"/>
  <w:evenAndOddHeaders/>
  <w:drawingGridHorizontalSpacing w:val="14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applyBreakingRules/>
  </w:compat>
  <w:rsids>
    <w:rsidRoot w:val="00347ABB"/>
    <w:rsid w:val="000123FA"/>
    <w:rsid w:val="00027747"/>
    <w:rsid w:val="00027F9D"/>
    <w:rsid w:val="000438F0"/>
    <w:rsid w:val="00083099"/>
    <w:rsid w:val="000A6509"/>
    <w:rsid w:val="000B4AC4"/>
    <w:rsid w:val="000B6A27"/>
    <w:rsid w:val="000F131B"/>
    <w:rsid w:val="000F562D"/>
    <w:rsid w:val="000F6E46"/>
    <w:rsid w:val="00102006"/>
    <w:rsid w:val="0012541E"/>
    <w:rsid w:val="00160EEF"/>
    <w:rsid w:val="00170E70"/>
    <w:rsid w:val="00176E2D"/>
    <w:rsid w:val="00186644"/>
    <w:rsid w:val="001D0CDD"/>
    <w:rsid w:val="001F1391"/>
    <w:rsid w:val="002016C7"/>
    <w:rsid w:val="002216F7"/>
    <w:rsid w:val="0023263F"/>
    <w:rsid w:val="00253318"/>
    <w:rsid w:val="00257E60"/>
    <w:rsid w:val="00270453"/>
    <w:rsid w:val="00273DCA"/>
    <w:rsid w:val="002864C7"/>
    <w:rsid w:val="00297EB2"/>
    <w:rsid w:val="002B169F"/>
    <w:rsid w:val="002D11E8"/>
    <w:rsid w:val="002D2D8A"/>
    <w:rsid w:val="002D4E27"/>
    <w:rsid w:val="002E4F4B"/>
    <w:rsid w:val="002E79AE"/>
    <w:rsid w:val="002F4A7B"/>
    <w:rsid w:val="003176CB"/>
    <w:rsid w:val="00321550"/>
    <w:rsid w:val="0033164A"/>
    <w:rsid w:val="00341432"/>
    <w:rsid w:val="00347ABB"/>
    <w:rsid w:val="00361452"/>
    <w:rsid w:val="00370B05"/>
    <w:rsid w:val="00373747"/>
    <w:rsid w:val="00374A4A"/>
    <w:rsid w:val="00384289"/>
    <w:rsid w:val="003847B1"/>
    <w:rsid w:val="003A392D"/>
    <w:rsid w:val="003A4189"/>
    <w:rsid w:val="003B6F94"/>
    <w:rsid w:val="004023B4"/>
    <w:rsid w:val="00421001"/>
    <w:rsid w:val="00427043"/>
    <w:rsid w:val="00437F34"/>
    <w:rsid w:val="00444BBD"/>
    <w:rsid w:val="00450BED"/>
    <w:rsid w:val="00470975"/>
    <w:rsid w:val="00475008"/>
    <w:rsid w:val="00477386"/>
    <w:rsid w:val="00490C0F"/>
    <w:rsid w:val="004942CF"/>
    <w:rsid w:val="004A4ADB"/>
    <w:rsid w:val="004B2082"/>
    <w:rsid w:val="004B5FD4"/>
    <w:rsid w:val="004B6D89"/>
    <w:rsid w:val="004B7BFF"/>
    <w:rsid w:val="004C0B8B"/>
    <w:rsid w:val="004C5C41"/>
    <w:rsid w:val="004D60CF"/>
    <w:rsid w:val="004D6724"/>
    <w:rsid w:val="004F62A4"/>
    <w:rsid w:val="004F7EE2"/>
    <w:rsid w:val="00502191"/>
    <w:rsid w:val="00503000"/>
    <w:rsid w:val="00504803"/>
    <w:rsid w:val="00522BA1"/>
    <w:rsid w:val="00535974"/>
    <w:rsid w:val="00545287"/>
    <w:rsid w:val="00576651"/>
    <w:rsid w:val="005B2B2D"/>
    <w:rsid w:val="005B3DFE"/>
    <w:rsid w:val="005D270E"/>
    <w:rsid w:val="005D4781"/>
    <w:rsid w:val="005E1992"/>
    <w:rsid w:val="005F2F89"/>
    <w:rsid w:val="005F6CBC"/>
    <w:rsid w:val="005F7BAB"/>
    <w:rsid w:val="006079C7"/>
    <w:rsid w:val="0061071C"/>
    <w:rsid w:val="00611D5F"/>
    <w:rsid w:val="0063639A"/>
    <w:rsid w:val="006420E1"/>
    <w:rsid w:val="00647EFB"/>
    <w:rsid w:val="00651284"/>
    <w:rsid w:val="00660E4F"/>
    <w:rsid w:val="006701AE"/>
    <w:rsid w:val="006714E9"/>
    <w:rsid w:val="006A38D7"/>
    <w:rsid w:val="006B1095"/>
    <w:rsid w:val="006D0147"/>
    <w:rsid w:val="006E40BF"/>
    <w:rsid w:val="00712A38"/>
    <w:rsid w:val="00735805"/>
    <w:rsid w:val="00747BF0"/>
    <w:rsid w:val="00767582"/>
    <w:rsid w:val="00785127"/>
    <w:rsid w:val="007A6380"/>
    <w:rsid w:val="007D08A9"/>
    <w:rsid w:val="007E2865"/>
    <w:rsid w:val="007E4898"/>
    <w:rsid w:val="008140DA"/>
    <w:rsid w:val="00820ACB"/>
    <w:rsid w:val="00822E7D"/>
    <w:rsid w:val="0082327C"/>
    <w:rsid w:val="008242D0"/>
    <w:rsid w:val="0082593E"/>
    <w:rsid w:val="008464EC"/>
    <w:rsid w:val="008560CE"/>
    <w:rsid w:val="00872F72"/>
    <w:rsid w:val="0088127F"/>
    <w:rsid w:val="008927DA"/>
    <w:rsid w:val="008A29F7"/>
    <w:rsid w:val="008D39D5"/>
    <w:rsid w:val="008D3FBF"/>
    <w:rsid w:val="008D6982"/>
    <w:rsid w:val="008E42A6"/>
    <w:rsid w:val="008F6046"/>
    <w:rsid w:val="00902E9E"/>
    <w:rsid w:val="009221DE"/>
    <w:rsid w:val="009249BF"/>
    <w:rsid w:val="00932E7D"/>
    <w:rsid w:val="00942612"/>
    <w:rsid w:val="00954E30"/>
    <w:rsid w:val="00961F38"/>
    <w:rsid w:val="009646D7"/>
    <w:rsid w:val="00965417"/>
    <w:rsid w:val="00965CB8"/>
    <w:rsid w:val="00975C0F"/>
    <w:rsid w:val="00981D5F"/>
    <w:rsid w:val="0098533F"/>
    <w:rsid w:val="00996E00"/>
    <w:rsid w:val="009A212F"/>
    <w:rsid w:val="009A5E49"/>
    <w:rsid w:val="009B1908"/>
    <w:rsid w:val="009D7D35"/>
    <w:rsid w:val="00A07C25"/>
    <w:rsid w:val="00A20B28"/>
    <w:rsid w:val="00A21987"/>
    <w:rsid w:val="00A56550"/>
    <w:rsid w:val="00A64B3E"/>
    <w:rsid w:val="00AA31D1"/>
    <w:rsid w:val="00AA6F1C"/>
    <w:rsid w:val="00AB481D"/>
    <w:rsid w:val="00AC457A"/>
    <w:rsid w:val="00AC6CF5"/>
    <w:rsid w:val="00AD7AE1"/>
    <w:rsid w:val="00AF6864"/>
    <w:rsid w:val="00AF746C"/>
    <w:rsid w:val="00B0232A"/>
    <w:rsid w:val="00B05166"/>
    <w:rsid w:val="00B35E7C"/>
    <w:rsid w:val="00B41A85"/>
    <w:rsid w:val="00B743A4"/>
    <w:rsid w:val="00BB249D"/>
    <w:rsid w:val="00BB3531"/>
    <w:rsid w:val="00BB6F73"/>
    <w:rsid w:val="00BD01EF"/>
    <w:rsid w:val="00BD1B17"/>
    <w:rsid w:val="00BD58F6"/>
    <w:rsid w:val="00BE79D0"/>
    <w:rsid w:val="00C01358"/>
    <w:rsid w:val="00C064FC"/>
    <w:rsid w:val="00C32091"/>
    <w:rsid w:val="00C62262"/>
    <w:rsid w:val="00C90835"/>
    <w:rsid w:val="00CA2B1C"/>
    <w:rsid w:val="00CC73DE"/>
    <w:rsid w:val="00D02825"/>
    <w:rsid w:val="00D1118C"/>
    <w:rsid w:val="00D1575D"/>
    <w:rsid w:val="00D15C9B"/>
    <w:rsid w:val="00D713F6"/>
    <w:rsid w:val="00D71BDC"/>
    <w:rsid w:val="00D758DD"/>
    <w:rsid w:val="00D80813"/>
    <w:rsid w:val="00D808EA"/>
    <w:rsid w:val="00DA6EA1"/>
    <w:rsid w:val="00DB1AF9"/>
    <w:rsid w:val="00DB6F51"/>
    <w:rsid w:val="00DC1292"/>
    <w:rsid w:val="00DF24C2"/>
    <w:rsid w:val="00DF4C4E"/>
    <w:rsid w:val="00E0192D"/>
    <w:rsid w:val="00E170DB"/>
    <w:rsid w:val="00E259E2"/>
    <w:rsid w:val="00E65A7B"/>
    <w:rsid w:val="00E7346F"/>
    <w:rsid w:val="00EA35DE"/>
    <w:rsid w:val="00EA4096"/>
    <w:rsid w:val="00EB1E53"/>
    <w:rsid w:val="00EB271F"/>
    <w:rsid w:val="00EB5785"/>
    <w:rsid w:val="00EE1D64"/>
    <w:rsid w:val="00EE467B"/>
    <w:rsid w:val="00EF798E"/>
    <w:rsid w:val="00EF7B44"/>
    <w:rsid w:val="00F11D05"/>
    <w:rsid w:val="00F161E1"/>
    <w:rsid w:val="00F209C8"/>
    <w:rsid w:val="00F308A4"/>
    <w:rsid w:val="00F321DD"/>
    <w:rsid w:val="00F84FE4"/>
    <w:rsid w:val="00F93453"/>
    <w:rsid w:val="00FA0AEB"/>
    <w:rsid w:val="00FB04D0"/>
    <w:rsid w:val="00FB67C0"/>
    <w:rsid w:val="00FC13E5"/>
    <w:rsid w:val="00FD5C66"/>
    <w:rsid w:val="00FF2D03"/>
    <w:rsid w:val="00FF54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3996C1"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249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English">
    <w:name w:val="Paper_Title (English)"/>
    <w:basedOn w:val="a"/>
    <w:autoRedefine/>
    <w:rsid w:val="007E4898"/>
    <w:pPr>
      <w:tabs>
        <w:tab w:val="left" w:pos="1728"/>
        <w:tab w:val="center" w:pos="4819"/>
      </w:tabs>
      <w:spacing w:after="120" w:line="240" w:lineRule="auto"/>
      <w:jc w:val="center"/>
    </w:pPr>
    <w:rPr>
      <w:rFonts w:ascii="Arial" w:hAnsi="Arial" w:cs="Arial"/>
      <w:b/>
      <w:bCs/>
      <w:caps/>
      <w:color w:val="007146" w:themeColor="background1"/>
      <w:szCs w:val="20"/>
      <w:lang w:val="fr-FR"/>
    </w:rPr>
  </w:style>
  <w:style w:type="paragraph" w:styleId="a3">
    <w:name w:val="header"/>
    <w:basedOn w:val="a"/>
    <w:link w:val="a4"/>
    <w:uiPriority w:val="99"/>
    <w:unhideWhenUsed/>
    <w:rsid w:val="00B05166"/>
    <w:pPr>
      <w:tabs>
        <w:tab w:val="center" w:pos="4513"/>
        <w:tab w:val="right" w:pos="9026"/>
      </w:tabs>
      <w:spacing w:after="0" w:line="240" w:lineRule="auto"/>
    </w:pPr>
  </w:style>
  <w:style w:type="character" w:customStyle="1" w:styleId="a4">
    <w:name w:val="หัวกระดาษ อักขระ"/>
    <w:basedOn w:val="a0"/>
    <w:link w:val="a3"/>
    <w:uiPriority w:val="99"/>
    <w:rsid w:val="00B05166"/>
  </w:style>
  <w:style w:type="paragraph" w:styleId="a5">
    <w:name w:val="footer"/>
    <w:basedOn w:val="a"/>
    <w:link w:val="a6"/>
    <w:uiPriority w:val="99"/>
    <w:unhideWhenUsed/>
    <w:rsid w:val="000B6A2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0B6A27"/>
  </w:style>
  <w:style w:type="paragraph" w:customStyle="1" w:styleId="BasicParagraph">
    <w:name w:val="[Basic Paragraph]"/>
    <w:basedOn w:val="a"/>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ID2015text">
    <w:name w:val="ICID 2015 text"/>
    <w:link w:val="ICID2015textCar"/>
    <w:qFormat/>
    <w:rsid w:val="00EE1D64"/>
    <w:pPr>
      <w:suppressAutoHyphens/>
      <w:spacing w:before="120" w:after="120" w:line="240" w:lineRule="auto"/>
      <w:jc w:val="both"/>
    </w:pPr>
    <w:rPr>
      <w:rFonts w:ascii="Arial" w:hAnsi="Arial" w:cs="Arial"/>
      <w:color w:val="000000"/>
      <w:sz w:val="18"/>
      <w:szCs w:val="20"/>
      <w:lang w:val="fr-FR"/>
    </w:rPr>
  </w:style>
  <w:style w:type="paragraph" w:customStyle="1" w:styleId="ICID2015Titlelevel1">
    <w:name w:val="ICID 2015 Title level 1"/>
    <w:link w:val="ICID2015Titlelevel1Car"/>
    <w:qFormat/>
    <w:rsid w:val="00BB3531"/>
    <w:pPr>
      <w:keepNext/>
      <w:keepLines/>
      <w:numPr>
        <w:numId w:val="34"/>
      </w:numPr>
      <w:suppressAutoHyphens/>
      <w:spacing w:before="200" w:after="200" w:line="240" w:lineRule="auto"/>
      <w:jc w:val="both"/>
      <w:outlineLvl w:val="0"/>
    </w:pPr>
    <w:rPr>
      <w:rFonts w:ascii="Arial" w:hAnsi="Arial" w:cs="Arial"/>
      <w:b/>
      <w:bCs/>
      <w:color w:val="000000"/>
      <w:sz w:val="22"/>
      <w:szCs w:val="20"/>
    </w:rPr>
  </w:style>
  <w:style w:type="paragraph" w:styleId="a7">
    <w:name w:val="No Spacing"/>
    <w:uiPriority w:val="1"/>
    <w:rsid w:val="0061071C"/>
    <w:pPr>
      <w:spacing w:after="0" w:line="240" w:lineRule="auto"/>
    </w:pPr>
  </w:style>
  <w:style w:type="paragraph" w:customStyle="1" w:styleId="PaperTitleFrench">
    <w:name w:val="Paper_Title (French)"/>
    <w:basedOn w:val="PaperTitleEnglish"/>
    <w:autoRedefine/>
    <w:rsid w:val="00F93453"/>
    <w:pPr>
      <w:spacing w:before="240" w:after="0"/>
    </w:pPr>
    <w:rPr>
      <w:b w:val="0"/>
      <w:color w:val="auto"/>
      <w:sz w:val="18"/>
      <w:szCs w:val="18"/>
    </w:rPr>
  </w:style>
  <w:style w:type="paragraph" w:customStyle="1" w:styleId="PaperAuthorNames">
    <w:name w:val="Paper_Author Names"/>
    <w:autoRedefine/>
    <w:rsid w:val="00F84FE4"/>
    <w:pPr>
      <w:suppressAutoHyphens/>
      <w:spacing w:before="240" w:after="0" w:line="240" w:lineRule="auto"/>
      <w:jc w:val="center"/>
    </w:pPr>
    <w:rPr>
      <w:rFonts w:ascii="Arial" w:hAnsi="Arial" w:cs="Arial"/>
      <w:color w:val="000000"/>
      <w:sz w:val="19"/>
      <w:szCs w:val="20"/>
    </w:rPr>
  </w:style>
  <w:style w:type="paragraph" w:customStyle="1" w:styleId="ICID2015ABSTRACTTITLE">
    <w:name w:val="ICID 2015 ABSTRACT TITLE"/>
    <w:basedOn w:val="PaperAuthorNames"/>
    <w:next w:val="ICID2015text"/>
    <w:qFormat/>
    <w:rsid w:val="00942612"/>
    <w:pPr>
      <w:spacing w:before="720"/>
    </w:pPr>
    <w:rPr>
      <w:b/>
    </w:rPr>
  </w:style>
  <w:style w:type="paragraph" w:customStyle="1" w:styleId="PaperResumeFrench">
    <w:name w:val="Paper_Resume (French)"/>
    <w:basedOn w:val="ICID2015ABSTRACTTITLE"/>
    <w:autoRedefine/>
    <w:rsid w:val="004D60CF"/>
    <w:pPr>
      <w:spacing w:before="240"/>
    </w:pPr>
    <w:rPr>
      <w:bCs/>
    </w:rPr>
  </w:style>
  <w:style w:type="paragraph" w:customStyle="1" w:styleId="ICID2015Titlelevel2">
    <w:name w:val="ICID 2015 Title level 2"/>
    <w:basedOn w:val="ICID2015Titlelevel1"/>
    <w:link w:val="ICID2015Titlelevel2Car"/>
    <w:qFormat/>
    <w:rsid w:val="00BB3531"/>
    <w:pPr>
      <w:numPr>
        <w:ilvl w:val="1"/>
      </w:numPr>
      <w:outlineLvl w:val="1"/>
    </w:pPr>
    <w:rPr>
      <w:bCs w:val="0"/>
      <w:sz w:val="20"/>
    </w:rPr>
  </w:style>
  <w:style w:type="paragraph" w:customStyle="1" w:styleId="ICID2015References">
    <w:name w:val="ICID 2015 References"/>
    <w:qFormat/>
    <w:rsid w:val="005E1992"/>
    <w:pPr>
      <w:suppressAutoHyphens/>
      <w:spacing w:after="60" w:line="240" w:lineRule="auto"/>
      <w:ind w:left="284" w:hanging="284"/>
      <w:jc w:val="both"/>
    </w:pPr>
    <w:rPr>
      <w:rFonts w:ascii="Arial" w:hAnsi="Arial" w:cs="Arial"/>
      <w:color w:val="000000"/>
      <w:sz w:val="18"/>
      <w:szCs w:val="18"/>
    </w:rPr>
  </w:style>
  <w:style w:type="paragraph" w:customStyle="1" w:styleId="PaperTextnumbered">
    <w:name w:val="Paper_Text numbered"/>
    <w:basedOn w:val="BasicParagraph"/>
    <w:autoRedefine/>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rsid w:val="00AC457A"/>
    <w:pPr>
      <w:numPr>
        <w:numId w:val="3"/>
      </w:numPr>
      <w:suppressAutoHyphens/>
      <w:spacing w:after="60" w:line="240" w:lineRule="auto"/>
      <w:ind w:left="284" w:hanging="284"/>
      <w:jc w:val="both"/>
    </w:pPr>
    <w:rPr>
      <w:rFonts w:ascii="Arial" w:hAnsi="Arial" w:cs="Arial"/>
      <w:sz w:val="20"/>
      <w:szCs w:val="20"/>
    </w:rPr>
  </w:style>
  <w:style w:type="paragraph" w:styleId="a8">
    <w:name w:val="footnote text"/>
    <w:basedOn w:val="a"/>
    <w:link w:val="a9"/>
    <w:uiPriority w:val="99"/>
    <w:semiHidden/>
    <w:unhideWhenUsed/>
    <w:rsid w:val="00E7346F"/>
    <w:pPr>
      <w:spacing w:after="0" w:line="240" w:lineRule="auto"/>
    </w:pPr>
    <w:rPr>
      <w:sz w:val="20"/>
      <w:szCs w:val="20"/>
    </w:rPr>
  </w:style>
  <w:style w:type="character" w:customStyle="1" w:styleId="a9">
    <w:name w:val="ข้อความเชิงอรรถ อักขระ"/>
    <w:basedOn w:val="a0"/>
    <w:link w:val="a8"/>
    <w:uiPriority w:val="99"/>
    <w:semiHidden/>
    <w:rsid w:val="00E7346F"/>
    <w:rPr>
      <w:sz w:val="20"/>
      <w:szCs w:val="20"/>
    </w:rPr>
  </w:style>
  <w:style w:type="character" w:styleId="aa">
    <w:name w:val="footnote reference"/>
    <w:basedOn w:val="a0"/>
    <w:uiPriority w:val="99"/>
    <w:semiHidden/>
    <w:unhideWhenUsed/>
    <w:rsid w:val="00E7346F"/>
    <w:rPr>
      <w:vertAlign w:val="superscript"/>
    </w:rPr>
  </w:style>
  <w:style w:type="paragraph" w:customStyle="1" w:styleId="ICID2015AuthorsContact">
    <w:name w:val="ICID 2015 Authors Contact"/>
    <w:basedOn w:val="ICID2015text"/>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a"/>
    <w:autoRedefine/>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ab">
    <w:name w:val="Strong"/>
    <w:basedOn w:val="a0"/>
    <w:uiPriority w:val="22"/>
    <w:rsid w:val="00DC1292"/>
    <w:rPr>
      <w:b/>
      <w:bCs/>
    </w:rPr>
  </w:style>
  <w:style w:type="paragraph" w:customStyle="1" w:styleId="style54">
    <w:name w:val="style54"/>
    <w:basedOn w:val="a"/>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a0"/>
    <w:rsid w:val="00DC1292"/>
  </w:style>
  <w:style w:type="paragraph" w:customStyle="1" w:styleId="bodytextblk1">
    <w:name w:val="bodytextblk1"/>
    <w:basedOn w:val="a"/>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ICID2015ABSTRACTTITLE"/>
    <w:next w:val="ICID2015Titlelevel1"/>
    <w:autoRedefine/>
    <w:rsid w:val="009249BF"/>
  </w:style>
  <w:style w:type="character" w:styleId="ac">
    <w:name w:val="annotation reference"/>
    <w:basedOn w:val="a0"/>
    <w:uiPriority w:val="99"/>
    <w:semiHidden/>
    <w:unhideWhenUsed/>
    <w:rsid w:val="009249BF"/>
    <w:rPr>
      <w:sz w:val="16"/>
      <w:szCs w:val="16"/>
    </w:rPr>
  </w:style>
  <w:style w:type="paragraph" w:styleId="ad">
    <w:name w:val="annotation text"/>
    <w:basedOn w:val="a"/>
    <w:link w:val="ae"/>
    <w:uiPriority w:val="99"/>
    <w:semiHidden/>
    <w:unhideWhenUsed/>
    <w:rsid w:val="009249BF"/>
    <w:pPr>
      <w:spacing w:line="240" w:lineRule="auto"/>
    </w:pPr>
    <w:rPr>
      <w:sz w:val="20"/>
      <w:szCs w:val="20"/>
    </w:rPr>
  </w:style>
  <w:style w:type="character" w:customStyle="1" w:styleId="ae">
    <w:name w:val="ข้อความข้อคิดเห็น อักขระ"/>
    <w:basedOn w:val="a0"/>
    <w:link w:val="ad"/>
    <w:uiPriority w:val="99"/>
    <w:semiHidden/>
    <w:rsid w:val="009249BF"/>
    <w:rPr>
      <w:sz w:val="20"/>
      <w:szCs w:val="20"/>
    </w:rPr>
  </w:style>
  <w:style w:type="paragraph" w:styleId="af">
    <w:name w:val="annotation subject"/>
    <w:basedOn w:val="ad"/>
    <w:next w:val="ad"/>
    <w:link w:val="af0"/>
    <w:uiPriority w:val="99"/>
    <w:semiHidden/>
    <w:unhideWhenUsed/>
    <w:rsid w:val="009249BF"/>
    <w:rPr>
      <w:b/>
      <w:bCs/>
    </w:rPr>
  </w:style>
  <w:style w:type="character" w:customStyle="1" w:styleId="af0">
    <w:name w:val="ชื่อเรื่องของข้อคิดเห็น อักขระ"/>
    <w:basedOn w:val="ae"/>
    <w:link w:val="af"/>
    <w:uiPriority w:val="99"/>
    <w:semiHidden/>
    <w:rsid w:val="009249BF"/>
    <w:rPr>
      <w:b/>
      <w:bCs/>
      <w:sz w:val="20"/>
      <w:szCs w:val="20"/>
    </w:rPr>
  </w:style>
  <w:style w:type="paragraph" w:styleId="af1">
    <w:name w:val="Balloon Text"/>
    <w:basedOn w:val="a"/>
    <w:link w:val="af2"/>
    <w:uiPriority w:val="99"/>
    <w:semiHidden/>
    <w:unhideWhenUsed/>
    <w:rsid w:val="009249BF"/>
    <w:pPr>
      <w:spacing w:after="0" w:line="240" w:lineRule="auto"/>
    </w:pPr>
    <w:rPr>
      <w:rFonts w:ascii="Segoe UI" w:hAnsi="Segoe UI" w:cs="Segoe UI"/>
      <w:sz w:val="18"/>
      <w:szCs w:val="18"/>
    </w:rPr>
  </w:style>
  <w:style w:type="character" w:customStyle="1" w:styleId="af2">
    <w:name w:val="ข้อความบอลลูน อักขระ"/>
    <w:basedOn w:val="a0"/>
    <w:link w:val="af1"/>
    <w:uiPriority w:val="99"/>
    <w:semiHidden/>
    <w:rsid w:val="009249BF"/>
    <w:rPr>
      <w:rFonts w:ascii="Segoe UI" w:hAnsi="Segoe UI" w:cs="Segoe UI"/>
      <w:sz w:val="18"/>
      <w:szCs w:val="18"/>
    </w:rPr>
  </w:style>
  <w:style w:type="table" w:styleId="af3">
    <w:name w:val="Table Grid"/>
    <w:basedOn w:val="a1"/>
    <w:uiPriority w:val="59"/>
    <w:rsid w:val="00E17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FB67C0"/>
    <w:rPr>
      <w:color w:val="808080"/>
    </w:rPr>
  </w:style>
  <w:style w:type="paragraph" w:customStyle="1" w:styleId="PaperAuthorsContact">
    <w:name w:val="Paper_Authors (Contact)"/>
    <w:basedOn w:val="a"/>
    <w:autoRedefine/>
    <w:rsid w:val="00D1118C"/>
    <w:pPr>
      <w:suppressAutoHyphens/>
      <w:spacing w:after="60" w:line="240" w:lineRule="auto"/>
      <w:ind w:left="170" w:hanging="170"/>
      <w:jc w:val="both"/>
    </w:pPr>
    <w:rPr>
      <w:rFonts w:ascii="Arial" w:hAnsi="Arial" w:cs="Arial"/>
      <w:color w:val="000000"/>
      <w:sz w:val="16"/>
      <w:szCs w:val="20"/>
    </w:rPr>
  </w:style>
  <w:style w:type="paragraph" w:customStyle="1" w:styleId="ICID2015Titlelevel3">
    <w:name w:val="ICID 2015 Title level 3"/>
    <w:basedOn w:val="ICID2015Titlelevel2"/>
    <w:link w:val="ICID2015Titlelevel3Car"/>
    <w:qFormat/>
    <w:rsid w:val="00BB3531"/>
    <w:pPr>
      <w:numPr>
        <w:ilvl w:val="2"/>
      </w:numPr>
    </w:pPr>
    <w:rPr>
      <w:b w:val="0"/>
    </w:rPr>
  </w:style>
  <w:style w:type="character" w:customStyle="1" w:styleId="ICID2015Titlelevel1Car">
    <w:name w:val="ICID 2015 Title level 1 Car"/>
    <w:basedOn w:val="a0"/>
    <w:link w:val="ICID2015Titlelevel1"/>
    <w:rsid w:val="00BB3531"/>
    <w:rPr>
      <w:rFonts w:ascii="Arial" w:hAnsi="Arial" w:cs="Arial"/>
      <w:b/>
      <w:bCs/>
      <w:color w:val="000000"/>
      <w:sz w:val="22"/>
      <w:szCs w:val="20"/>
    </w:rPr>
  </w:style>
  <w:style w:type="character" w:customStyle="1" w:styleId="ICID2015Titlelevel2Car">
    <w:name w:val="ICID 2015 Title level 2 Car"/>
    <w:basedOn w:val="ICID2015Titlelevel1Car"/>
    <w:link w:val="ICID2015Titlelevel2"/>
    <w:rsid w:val="00BB3531"/>
    <w:rPr>
      <w:sz w:val="20"/>
    </w:rPr>
  </w:style>
  <w:style w:type="character" w:customStyle="1" w:styleId="ICID2015Titlelevel3Car">
    <w:name w:val="ICID 2015 Title level 3 Car"/>
    <w:basedOn w:val="ICID2015Titlelevel2Car"/>
    <w:link w:val="ICID2015Titlelevel3"/>
    <w:rsid w:val="00BB3531"/>
  </w:style>
  <w:style w:type="paragraph" w:customStyle="1" w:styleId="ICID2015Caption">
    <w:name w:val="ICID 2015 Caption"/>
    <w:basedOn w:val="ICID2015text"/>
    <w:link w:val="ICID2015CaptionCar"/>
    <w:qFormat/>
    <w:rsid w:val="008D3FBF"/>
    <w:rPr>
      <w:i/>
      <w:sz w:val="16"/>
      <w:lang w:val="en-US"/>
    </w:rPr>
  </w:style>
  <w:style w:type="character" w:customStyle="1" w:styleId="ICID2015textCar">
    <w:name w:val="ICID 2015 text Car"/>
    <w:basedOn w:val="a0"/>
    <w:link w:val="ICID2015text"/>
    <w:rsid w:val="008D3FBF"/>
    <w:rPr>
      <w:rFonts w:ascii="Arial" w:hAnsi="Arial" w:cs="Arial"/>
      <w:color w:val="000000"/>
      <w:sz w:val="18"/>
      <w:szCs w:val="20"/>
      <w:lang w:val="fr-FR"/>
    </w:rPr>
  </w:style>
  <w:style w:type="character" w:customStyle="1" w:styleId="ICID2015CaptionCar">
    <w:name w:val="ICID 2015 Caption Car"/>
    <w:basedOn w:val="ICID2015textCar"/>
    <w:link w:val="ICID2015Caption"/>
    <w:rsid w:val="008D3FBF"/>
  </w:style>
  <w:style w:type="paragraph" w:styleId="af5">
    <w:name w:val="Title"/>
    <w:basedOn w:val="a"/>
    <w:next w:val="a"/>
    <w:link w:val="af6"/>
    <w:qFormat/>
    <w:rsid w:val="00FF5406"/>
    <w:pPr>
      <w:spacing w:before="240" w:after="60" w:line="240" w:lineRule="auto"/>
      <w:jc w:val="center"/>
      <w:outlineLvl w:val="0"/>
    </w:pPr>
    <w:rPr>
      <w:rFonts w:asciiTheme="majorHAnsi" w:eastAsiaTheme="majorEastAsia" w:hAnsiTheme="majorHAnsi" w:cs="Times New Roman"/>
      <w:b/>
      <w:bCs/>
      <w:color w:val="auto"/>
      <w:kern w:val="28"/>
      <w:sz w:val="32"/>
      <w:szCs w:val="32"/>
      <w:lang w:val="en-US" w:bidi="en-US"/>
    </w:rPr>
  </w:style>
  <w:style w:type="character" w:customStyle="1" w:styleId="af6">
    <w:name w:val="ชื่อเรื่อง อักขระ"/>
    <w:basedOn w:val="a0"/>
    <w:link w:val="af5"/>
    <w:rsid w:val="00FF5406"/>
    <w:rPr>
      <w:rFonts w:asciiTheme="majorHAnsi" w:eastAsiaTheme="majorEastAsia" w:hAnsiTheme="majorHAnsi" w:cs="Times New Roman"/>
      <w:b/>
      <w:bCs/>
      <w:color w:val="auto"/>
      <w:kern w:val="28"/>
      <w:sz w:val="32"/>
      <w:szCs w:val="32"/>
      <w:lang w:val="en-US" w:bidi="en-US"/>
    </w:rPr>
  </w:style>
  <w:style w:type="paragraph" w:customStyle="1" w:styleId="Author">
    <w:name w:val="Author"/>
    <w:basedOn w:val="a"/>
    <w:next w:val="a"/>
    <w:rsid w:val="00FF5406"/>
    <w:pPr>
      <w:tabs>
        <w:tab w:val="center" w:pos="4320"/>
        <w:tab w:val="right" w:pos="8640"/>
      </w:tabs>
      <w:spacing w:after="0" w:line="240" w:lineRule="auto"/>
      <w:jc w:val="center"/>
    </w:pPr>
    <w:rPr>
      <w:rFonts w:ascii="Times New Roman" w:eastAsia="Times New Roman" w:hAnsi="Times New Roman" w:cs="Times New Roman"/>
      <w:color w:val="auto"/>
      <w:sz w:val="24"/>
      <w:szCs w:val="20"/>
      <w:lang w:val="en-US"/>
    </w:rPr>
  </w:style>
  <w:style w:type="paragraph" w:styleId="af7">
    <w:name w:val="List Paragraph"/>
    <w:basedOn w:val="a"/>
    <w:uiPriority w:val="99"/>
    <w:qFormat/>
    <w:rsid w:val="008D6982"/>
    <w:pPr>
      <w:spacing w:after="0" w:line="240" w:lineRule="auto"/>
      <w:ind w:left="720"/>
      <w:contextualSpacing/>
    </w:pPr>
    <w:rPr>
      <w:rFonts w:cs="Times New Roman"/>
      <w:color w:val="auto"/>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627006359">
      <w:bodyDiv w:val="1"/>
      <w:marLeft w:val="0"/>
      <w:marRight w:val="0"/>
      <w:marTop w:val="0"/>
      <w:marBottom w:val="0"/>
      <w:divBdr>
        <w:top w:val="none" w:sz="0" w:space="0" w:color="auto"/>
        <w:left w:val="none" w:sz="0" w:space="0" w:color="auto"/>
        <w:bottom w:val="none" w:sz="0" w:space="0" w:color="auto"/>
        <w:right w:val="none" w:sz="0" w:space="0" w:color="auto"/>
      </w:divBdr>
      <w:divsChild>
        <w:div w:id="74672186">
          <w:marLeft w:val="0"/>
          <w:marRight w:val="0"/>
          <w:marTop w:val="0"/>
          <w:marBottom w:val="0"/>
          <w:divBdr>
            <w:top w:val="none" w:sz="0" w:space="0" w:color="auto"/>
            <w:left w:val="none" w:sz="0" w:space="0" w:color="auto"/>
            <w:bottom w:val="none" w:sz="0" w:space="0" w:color="auto"/>
            <w:right w:val="none" w:sz="0" w:space="0" w:color="auto"/>
          </w:divBdr>
          <w:divsChild>
            <w:div w:id="1337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BD8A1140-3C4D-4161-8EEC-983305055E1E}"/>
      </w:docPartPr>
      <w:docPartBody>
        <w:p w:rsidR="009E5D28" w:rsidRDefault="009E5D28">
          <w:r w:rsidRPr="003B0827">
            <w:rPr>
              <w:rStyle w:val="a3"/>
            </w:rPr>
            <w:t>Cliquez ici pour taper du texte.</w:t>
          </w:r>
        </w:p>
      </w:docPartBody>
    </w:docPart>
    <w:docPart>
      <w:docPartPr>
        <w:name w:val="FFFEF3200A2B4DDA9A64658A3B3F9F47"/>
        <w:category>
          <w:name w:val="Général"/>
          <w:gallery w:val="placeholder"/>
        </w:category>
        <w:types>
          <w:type w:val="bbPlcHdr"/>
        </w:types>
        <w:behaviors>
          <w:behavior w:val="content"/>
        </w:behaviors>
        <w:guid w:val="{32215938-CA73-4062-81A1-260D9F3F6662}"/>
      </w:docPartPr>
      <w:docPartBody>
        <w:p w:rsidR="009E5D28" w:rsidRDefault="009E5D28" w:rsidP="009E5D28">
          <w:pPr>
            <w:pStyle w:val="FFFEF3200A2B4DDA9A64658A3B3F9F47"/>
          </w:pPr>
          <w:r w:rsidRPr="003B0827">
            <w:rPr>
              <w:rStyle w:val="a3"/>
            </w:rPr>
            <w:t>Cliquez ici pour taper du texte.</w:t>
          </w:r>
        </w:p>
      </w:docPartBody>
    </w:docPart>
    <w:docPart>
      <w:docPartPr>
        <w:name w:val="DD262135E08C459E857579D2C40D0571"/>
        <w:category>
          <w:name w:val="Général"/>
          <w:gallery w:val="placeholder"/>
        </w:category>
        <w:types>
          <w:type w:val="bbPlcHdr"/>
        </w:types>
        <w:behaviors>
          <w:behavior w:val="content"/>
        </w:behaviors>
        <w:guid w:val="{B0E35514-C019-4119-9FC1-CB890A02218E}"/>
      </w:docPartPr>
      <w:docPartBody>
        <w:p w:rsidR="009E5D28" w:rsidRDefault="009E5D28" w:rsidP="009E5D28">
          <w:pPr>
            <w:pStyle w:val="DD262135E08C459E857579D2C40D0571"/>
          </w:pPr>
          <w:r w:rsidRPr="003B0827">
            <w:rPr>
              <w:rStyle w:val="a3"/>
            </w:rPr>
            <w:t>Cliquez ici pour taper du texte.</w:t>
          </w:r>
        </w:p>
      </w:docPartBody>
    </w:docPart>
    <w:docPart>
      <w:docPartPr>
        <w:name w:val="40817624CE3E4BB58D896CE4F90FCE7D"/>
        <w:category>
          <w:name w:val="Général"/>
          <w:gallery w:val="placeholder"/>
        </w:category>
        <w:types>
          <w:type w:val="bbPlcHdr"/>
        </w:types>
        <w:behaviors>
          <w:behavior w:val="content"/>
        </w:behaviors>
        <w:guid w:val="{022E739F-34DB-4124-95FC-232F48097FEB}"/>
      </w:docPartPr>
      <w:docPartBody>
        <w:p w:rsidR="009E5D28" w:rsidRDefault="009E5D28" w:rsidP="009E5D28">
          <w:pPr>
            <w:pStyle w:val="40817624CE3E4BB58D896CE4F90FCE7D"/>
          </w:pPr>
          <w:r w:rsidRPr="003B0827">
            <w:rPr>
              <w:rStyle w:val="a3"/>
            </w:rPr>
            <w:t>Cliquez ici pour taper du texte.</w:t>
          </w:r>
        </w:p>
      </w:docPartBody>
    </w:docPart>
    <w:docPart>
      <w:docPartPr>
        <w:name w:val="39224853CBE64550A7E5E78E4EEB5FBA"/>
        <w:category>
          <w:name w:val="Général"/>
          <w:gallery w:val="placeholder"/>
        </w:category>
        <w:types>
          <w:type w:val="bbPlcHdr"/>
        </w:types>
        <w:behaviors>
          <w:behavior w:val="content"/>
        </w:behaviors>
        <w:guid w:val="{AD4A265A-1C16-4B26-918E-A9313669F654}"/>
      </w:docPartPr>
      <w:docPartBody>
        <w:p w:rsidR="009E5D28" w:rsidRDefault="009E5D28" w:rsidP="009E5D28">
          <w:pPr>
            <w:pStyle w:val="39224853CBE64550A7E5E78E4EEB5FBA"/>
          </w:pPr>
          <w:r w:rsidRPr="003B0827">
            <w:rPr>
              <w:rStyle w:val="a3"/>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D28"/>
    <w:rsid w:val="00130945"/>
    <w:rsid w:val="00305ABD"/>
    <w:rsid w:val="004F3FD3"/>
    <w:rsid w:val="005D2454"/>
    <w:rsid w:val="006753F8"/>
    <w:rsid w:val="009B65EE"/>
    <w:rsid w:val="009E5D28"/>
    <w:rsid w:val="00C36714"/>
    <w:rsid w:val="00CC4C9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9A"/>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3F8"/>
    <w:rPr>
      <w:color w:val="808080"/>
    </w:rPr>
  </w:style>
  <w:style w:type="paragraph" w:customStyle="1" w:styleId="A05CAB3F93BC4C0A95BE77474947A71E">
    <w:name w:val="A05CAB3F93BC4C0A95BE77474947A71E"/>
    <w:rsid w:val="009E5D28"/>
  </w:style>
  <w:style w:type="paragraph" w:customStyle="1" w:styleId="C0EF70F674974A87B5CF0CAF7C5F0C7C">
    <w:name w:val="C0EF70F674974A87B5CF0CAF7C5F0C7C"/>
    <w:rsid w:val="009E5D28"/>
  </w:style>
  <w:style w:type="paragraph" w:customStyle="1" w:styleId="8A761EE07D71498A91EA770249586F5A">
    <w:name w:val="8A761EE07D71498A91EA770249586F5A"/>
    <w:rsid w:val="009E5D28"/>
  </w:style>
  <w:style w:type="paragraph" w:customStyle="1" w:styleId="85298759AC5A4C8ABE465155F8B8CC8D">
    <w:name w:val="85298759AC5A4C8ABE465155F8B8CC8D"/>
    <w:rsid w:val="009E5D28"/>
  </w:style>
  <w:style w:type="paragraph" w:customStyle="1" w:styleId="91F9C29C565C42C88BA79A0AB21E6167">
    <w:name w:val="91F9C29C565C42C88BA79A0AB21E6167"/>
    <w:rsid w:val="009E5D28"/>
  </w:style>
  <w:style w:type="paragraph" w:customStyle="1" w:styleId="FFFEF3200A2B4DDA9A64658A3B3F9F47">
    <w:name w:val="FFFEF3200A2B4DDA9A64658A3B3F9F47"/>
    <w:rsid w:val="009E5D28"/>
  </w:style>
  <w:style w:type="paragraph" w:customStyle="1" w:styleId="65D078093BB74586BDF73849EB73AB54">
    <w:name w:val="65D078093BB74586BDF73849EB73AB54"/>
    <w:rsid w:val="009E5D28"/>
  </w:style>
  <w:style w:type="paragraph" w:customStyle="1" w:styleId="5483A650BE6A49C1875944C61A46B19D">
    <w:name w:val="5483A650BE6A49C1875944C61A46B19D"/>
    <w:rsid w:val="009E5D28"/>
  </w:style>
  <w:style w:type="paragraph" w:customStyle="1" w:styleId="DD262135E08C459E857579D2C40D0571">
    <w:name w:val="DD262135E08C459E857579D2C40D0571"/>
    <w:rsid w:val="009E5D28"/>
  </w:style>
  <w:style w:type="paragraph" w:customStyle="1" w:styleId="AA93C8E1CD4F4DEF84CFBE1B4D9ED46A">
    <w:name w:val="AA93C8E1CD4F4DEF84CFBE1B4D9ED46A"/>
    <w:rsid w:val="009E5D28"/>
  </w:style>
  <w:style w:type="paragraph" w:customStyle="1" w:styleId="970C3A79B67B4ACEB886922C741A5DD9">
    <w:name w:val="970C3A79B67B4ACEB886922C741A5DD9"/>
    <w:rsid w:val="009E5D28"/>
  </w:style>
  <w:style w:type="paragraph" w:customStyle="1" w:styleId="5AE7006D75274BE08BA407986EC28A66">
    <w:name w:val="5AE7006D75274BE08BA407986EC28A66"/>
    <w:rsid w:val="009E5D28"/>
  </w:style>
  <w:style w:type="paragraph" w:customStyle="1" w:styleId="5837EAAD68E24BACA56347DDC3A8B391">
    <w:name w:val="5837EAAD68E24BACA56347DDC3A8B391"/>
    <w:rsid w:val="009E5D28"/>
  </w:style>
  <w:style w:type="paragraph" w:customStyle="1" w:styleId="40817624CE3E4BB58D896CE4F90FCE7D">
    <w:name w:val="40817624CE3E4BB58D896CE4F90FCE7D"/>
    <w:rsid w:val="009E5D28"/>
  </w:style>
  <w:style w:type="paragraph" w:customStyle="1" w:styleId="79EE985A3ACE404BA5412E3C991D518A">
    <w:name w:val="79EE985A3ACE404BA5412E3C991D518A"/>
    <w:rsid w:val="009E5D28"/>
  </w:style>
  <w:style w:type="paragraph" w:customStyle="1" w:styleId="39224853CBE64550A7E5E78E4EEB5FBA">
    <w:name w:val="39224853CBE64550A7E5E78E4EEB5FBA"/>
    <w:rsid w:val="009E5D28"/>
  </w:style>
  <w:style w:type="paragraph" w:customStyle="1" w:styleId="641425DBFCCA47A08FB551C03691EF0C">
    <w:name w:val="641425DBFCCA47A08FB551C03691EF0C"/>
    <w:rsid w:val="009E5D28"/>
  </w:style>
  <w:style w:type="paragraph" w:customStyle="1" w:styleId="0A057415B16145EAA99CE462FEB0AD1B">
    <w:name w:val="0A057415B16145EAA99CE462FEB0AD1B"/>
    <w:rsid w:val="009E5D28"/>
  </w:style>
  <w:style w:type="paragraph" w:customStyle="1" w:styleId="FC6D444C5DC447869C24E4AEA8A136C2">
    <w:name w:val="FC6D444C5DC447869C24E4AEA8A136C2"/>
    <w:rsid w:val="009E5D28"/>
  </w:style>
  <w:style w:type="paragraph" w:customStyle="1" w:styleId="0483CA4021494EF0B6CEE9B16446C67B">
    <w:name w:val="0483CA4021494EF0B6CEE9B16446C67B"/>
    <w:rsid w:val="009E5D28"/>
    <w:pPr>
      <w:suppressAutoHyphens/>
      <w:spacing w:before="240" w:after="0" w:line="240" w:lineRule="auto"/>
      <w:jc w:val="center"/>
    </w:pPr>
    <w:rPr>
      <w:rFonts w:ascii="Arial" w:eastAsiaTheme="minorHAnsi" w:hAnsi="Arial" w:cs="Arial"/>
      <w:b/>
      <w:bCs/>
      <w:color w:val="000000"/>
      <w:sz w:val="20"/>
      <w:szCs w:val="20"/>
      <w:lang w:val="en-GB" w:eastAsia="en-US"/>
    </w:rPr>
  </w:style>
  <w:style w:type="paragraph" w:customStyle="1" w:styleId="370CE0F67705447B845FF7F82BF6EE12">
    <w:name w:val="370CE0F67705447B845FF7F82BF6EE1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1">
    <w:name w:val="370CE0F67705447B845FF7F82BF6EE121"/>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2">
    <w:name w:val="370CE0F67705447B845FF7F82BF6EE12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3">
    <w:name w:val="370CE0F67705447B845FF7F82BF6EE123"/>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F1AC3323CE6D4E098F98B942E79FBB23">
    <w:name w:val="F1AC3323CE6D4E098F98B942E79FBB23"/>
    <w:rsid w:val="009E5D28"/>
  </w:style>
  <w:style w:type="paragraph" w:customStyle="1" w:styleId="00E0A8C29F9744C6B21F477620986A93">
    <w:name w:val="00E0A8C29F9744C6B21F477620986A93"/>
    <w:rsid w:val="00CC4C9A"/>
  </w:style>
  <w:style w:type="paragraph" w:customStyle="1" w:styleId="B66487B1D11C4507B4019CCA32B58279">
    <w:name w:val="B66487B1D11C4507B4019CCA32B58279"/>
    <w:rsid w:val="00CC4C9A"/>
  </w:style>
  <w:style w:type="paragraph" w:customStyle="1" w:styleId="65DECC165BBB40BFBDE24D2FA7E93675">
    <w:name w:val="65DECC165BBB40BFBDE24D2FA7E93675"/>
    <w:rsid w:val="00CC4C9A"/>
  </w:style>
  <w:style w:type="paragraph" w:customStyle="1" w:styleId="8080CA297E334188BE4821FAB2B63D30">
    <w:name w:val="8080CA297E334188BE4821FAB2B63D30"/>
    <w:rsid w:val="00CC4C9A"/>
  </w:style>
  <w:style w:type="paragraph" w:customStyle="1" w:styleId="963B101DFC4D4061A8956E289C088252">
    <w:name w:val="963B101DFC4D4061A8956E289C088252"/>
    <w:rsid w:val="00CC4C9A"/>
  </w:style>
  <w:style w:type="paragraph" w:customStyle="1" w:styleId="8666948BE4DD419BBFB31E3DF921A029">
    <w:name w:val="8666948BE4DD419BBFB31E3DF921A029"/>
    <w:rsid w:val="00CC4C9A"/>
  </w:style>
  <w:style w:type="paragraph" w:customStyle="1" w:styleId="370CE0F67705447B845FF7F82BF6EE124">
    <w:name w:val="370CE0F67705447B845FF7F82BF6EE124"/>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5">
    <w:name w:val="370CE0F67705447B845FF7F82BF6EE125"/>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6">
    <w:name w:val="370CE0F67705447B845FF7F82BF6EE126"/>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48352D1E050944C3979B1F8775A9B296">
    <w:name w:val="48352D1E050944C3979B1F8775A9B296"/>
    <w:rsid w:val="006753F8"/>
  </w:style>
  <w:style w:type="paragraph" w:customStyle="1" w:styleId="F859242A71EC4F4AB3A30A483BD02B42">
    <w:name w:val="F859242A71EC4F4AB3A30A483BD02B42"/>
    <w:rsid w:val="006753F8"/>
  </w:style>
  <w:style w:type="paragraph" w:customStyle="1" w:styleId="1B41D989F6CE486D87502808698FB678">
    <w:name w:val="1B41D989F6CE486D87502808698FB678"/>
    <w:rsid w:val="006753F8"/>
  </w:style>
  <w:style w:type="paragraph" w:customStyle="1" w:styleId="141A1797CFF348CD881C8A8FC30756F2">
    <w:name w:val="141A1797CFF348CD881C8A8FC30756F2"/>
    <w:rsid w:val="006753F8"/>
  </w:style>
  <w:style w:type="paragraph" w:customStyle="1" w:styleId="B2B140DBAAAB4B6F810269E49FE42810">
    <w:name w:val="B2B140DBAAAB4B6F810269E49FE42810"/>
    <w:rsid w:val="006753F8"/>
  </w:style>
  <w:style w:type="paragraph" w:customStyle="1" w:styleId="0865599AB9A54308AFDA2C6D4FACFB94">
    <w:name w:val="0865599AB9A54308AFDA2C6D4FACFB94"/>
    <w:rsid w:val="006753F8"/>
  </w:style>
  <w:style w:type="paragraph" w:customStyle="1" w:styleId="BAF66F837B7F4BE1ABE5D6EA3CE82946">
    <w:name w:val="BAF66F837B7F4BE1ABE5D6EA3CE82946"/>
    <w:rsid w:val="006753F8"/>
  </w:style>
  <w:style w:type="paragraph" w:customStyle="1" w:styleId="3E42413C7C3F47BB852C64272B656D7B">
    <w:name w:val="3E42413C7C3F47BB852C64272B656D7B"/>
    <w:rsid w:val="006753F8"/>
  </w:style>
  <w:style w:type="paragraph" w:customStyle="1" w:styleId="004A8D616A97470A9E2BA6D668DBA6F4">
    <w:name w:val="004A8D616A97470A9E2BA6D668DBA6F4"/>
    <w:rsid w:val="006753F8"/>
  </w:style>
  <w:style w:type="paragraph" w:customStyle="1" w:styleId="60904ABED0304449A4D35E06AD97D058">
    <w:name w:val="60904ABED0304449A4D35E06AD97D058"/>
    <w:rsid w:val="006753F8"/>
  </w:style>
  <w:style w:type="paragraph" w:customStyle="1" w:styleId="852196C4A6084179B3A416E1A6210CEF">
    <w:name w:val="852196C4A6084179B3A416E1A6210CEF"/>
    <w:rsid w:val="006753F8"/>
  </w:style>
  <w:style w:type="paragraph" w:customStyle="1" w:styleId="E32FBDA0F395495EBA1D8CB4C85EC165">
    <w:name w:val="E32FBDA0F395495EBA1D8CB4C85EC165"/>
    <w:rsid w:val="006753F8"/>
  </w:style>
  <w:style w:type="paragraph" w:customStyle="1" w:styleId="4CAFDC085024481FAB2590602B2B3030">
    <w:name w:val="4CAFDC085024481FAB2590602B2B3030"/>
    <w:rsid w:val="006753F8"/>
  </w:style>
  <w:style w:type="paragraph" w:customStyle="1" w:styleId="0DDA14BE2EAB442CABE5545C887D1BAA">
    <w:name w:val="0DDA14BE2EAB442CABE5545C887D1BAA"/>
    <w:rsid w:val="006753F8"/>
  </w:style>
  <w:style w:type="paragraph" w:customStyle="1" w:styleId="A39E1A785B544BECBE828BE1DF5FB79F">
    <w:name w:val="A39E1A785B544BECBE828BE1DF5FB79F"/>
    <w:rsid w:val="006753F8"/>
  </w:style>
  <w:style w:type="paragraph" w:customStyle="1" w:styleId="07A1B442ECA94F82BE40F560FD39A4E3">
    <w:name w:val="07A1B442ECA94F82BE40F560FD39A4E3"/>
    <w:rsid w:val="006753F8"/>
  </w:style>
  <w:style w:type="paragraph" w:customStyle="1" w:styleId="CEB1125316CE4B3FBA718229E343764F">
    <w:name w:val="CEB1125316CE4B3FBA718229E343764F"/>
    <w:rsid w:val="006753F8"/>
  </w:style>
  <w:style w:type="paragraph" w:customStyle="1" w:styleId="4E50FEF541764F01A2AF0DB2206785BA">
    <w:name w:val="4E50FEF541764F01A2AF0DB2206785BA"/>
    <w:rsid w:val="006753F8"/>
  </w:style>
  <w:style w:type="paragraph" w:customStyle="1" w:styleId="2D1D83AD2A1F4B5EAD3AFFEB04EC5BA4">
    <w:name w:val="2D1D83AD2A1F4B5EAD3AFFEB04EC5BA4"/>
    <w:rsid w:val="006753F8"/>
  </w:style>
  <w:style w:type="paragraph" w:customStyle="1" w:styleId="B6F0B67E2953494D8FBD24664A55EDD8">
    <w:name w:val="B6F0B67E2953494D8FBD24664A55EDD8"/>
    <w:rsid w:val="006753F8"/>
  </w:style>
  <w:style w:type="paragraph" w:customStyle="1" w:styleId="3DEC3AE5D4824670BF1CD5CDBD41B59A">
    <w:name w:val="3DEC3AE5D4824670BF1CD5CDBD41B59A"/>
    <w:rsid w:val="006753F8"/>
  </w:style>
  <w:style w:type="paragraph" w:customStyle="1" w:styleId="E0BA74DB1C794D1A97ED60C89D9ECBE2">
    <w:name w:val="E0BA74DB1C794D1A97ED60C89D9ECBE2"/>
    <w:rsid w:val="006753F8"/>
  </w:style>
  <w:style w:type="paragraph" w:customStyle="1" w:styleId="E4FA58671A244920A2BD82CBB66670E8">
    <w:name w:val="E4FA58671A244920A2BD82CBB66670E8"/>
    <w:rsid w:val="006753F8"/>
  </w:style>
  <w:style w:type="paragraph" w:customStyle="1" w:styleId="09A63203605F423D8CDDCACB49D045A5">
    <w:name w:val="09A63203605F423D8CDDCACB49D045A5"/>
    <w:rsid w:val="006753F8"/>
  </w:style>
  <w:style w:type="paragraph" w:customStyle="1" w:styleId="07B6A96E30924B99BE4CB39E532A548D">
    <w:name w:val="07B6A96E30924B99BE4CB39E532A548D"/>
    <w:rsid w:val="006753F8"/>
  </w:style>
  <w:style w:type="paragraph" w:customStyle="1" w:styleId="9E7ECCAA008E4F399D08424FFB5184B9">
    <w:name w:val="9E7ECCAA008E4F399D08424FFB5184B9"/>
    <w:rsid w:val="006753F8"/>
  </w:style>
  <w:style w:type="paragraph" w:customStyle="1" w:styleId="32CFAF845B8546ADA93B73132A5E9C23">
    <w:name w:val="32CFAF845B8546ADA93B73132A5E9C23"/>
    <w:rsid w:val="006753F8"/>
  </w:style>
  <w:style w:type="paragraph" w:customStyle="1" w:styleId="6977A400E4E44EC3BFF5B4E4A84383D4">
    <w:name w:val="6977A400E4E44EC3BFF5B4E4A84383D4"/>
    <w:rsid w:val="006753F8"/>
  </w:style>
  <w:style w:type="paragraph" w:customStyle="1" w:styleId="499B3894B91E41CDAFD277AD6555C539">
    <w:name w:val="499B3894B91E41CDAFD277AD6555C539"/>
    <w:rsid w:val="006753F8"/>
  </w:style>
  <w:style w:type="paragraph" w:customStyle="1" w:styleId="55F33169A7FE45A19D6FF3DA9045BD8F">
    <w:name w:val="55F33169A7FE45A19D6FF3DA9045BD8F"/>
    <w:rsid w:val="006753F8"/>
  </w:style>
  <w:style w:type="paragraph" w:customStyle="1" w:styleId="2AA84E86B98E4E468ADF7586B5E12DC9">
    <w:name w:val="2AA84E86B98E4E468ADF7586B5E12DC9"/>
    <w:rsid w:val="006753F8"/>
  </w:style>
  <w:style w:type="paragraph" w:customStyle="1" w:styleId="E07B1E1A24634A23804ED05C9A050E80">
    <w:name w:val="E07B1E1A24634A23804ED05C9A050E80"/>
    <w:rsid w:val="006753F8"/>
  </w:style>
  <w:style w:type="paragraph" w:customStyle="1" w:styleId="B43E48C5575B48C09FD6EE5A71C42968">
    <w:name w:val="B43E48C5575B48C09FD6EE5A71C42968"/>
    <w:rsid w:val="006753F8"/>
  </w:style>
  <w:style w:type="paragraph" w:customStyle="1" w:styleId="130D132198D44F2FA6473C6FF2251BCB">
    <w:name w:val="130D132198D44F2FA6473C6FF2251BCB"/>
    <w:rsid w:val="006753F8"/>
  </w:style>
  <w:style w:type="paragraph" w:customStyle="1" w:styleId="7549FD3A3F86417886819D9AB938A443">
    <w:name w:val="7549FD3A3F86417886819D9AB938A443"/>
    <w:rsid w:val="006753F8"/>
  </w:style>
  <w:style w:type="paragraph" w:customStyle="1" w:styleId="85388DB3B90E4589BCA8A18C0B395B88">
    <w:name w:val="85388DB3B90E4589BCA8A18C0B395B88"/>
    <w:rsid w:val="006753F8"/>
  </w:style>
  <w:style w:type="paragraph" w:customStyle="1" w:styleId="61AE53911E024A7F999922A6D48D40C1">
    <w:name w:val="61AE53911E024A7F999922A6D48D40C1"/>
    <w:rsid w:val="006753F8"/>
  </w:style>
  <w:style w:type="paragraph" w:customStyle="1" w:styleId="AA993CEABB774A6AB23830E87A60B20A">
    <w:name w:val="AA993CEABB774A6AB23830E87A60B20A"/>
    <w:rsid w:val="006753F8"/>
  </w:style>
  <w:style w:type="paragraph" w:customStyle="1" w:styleId="8E52982133D346E28D4FFE6C03F7DE90">
    <w:name w:val="8E52982133D346E28D4FFE6C03F7DE90"/>
    <w:rsid w:val="006753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ICID2015">
      <a:dk1>
        <a:srgbClr val="3996C1"/>
      </a:dk1>
      <a:lt1>
        <a:srgbClr val="007146"/>
      </a:lt1>
      <a:dk2>
        <a:srgbClr val="94C120"/>
      </a:dk2>
      <a:lt2>
        <a:srgbClr val="02290C"/>
      </a:lt2>
      <a:accent1>
        <a:srgbClr val="007146"/>
      </a:accent1>
      <a:accent2>
        <a:srgbClr val="080808"/>
      </a:accent2>
      <a:accent3>
        <a:srgbClr val="080808"/>
      </a:accent3>
      <a:accent4>
        <a:srgbClr val="080808"/>
      </a:accent4>
      <a:accent5>
        <a:srgbClr val="FFFFFF"/>
      </a:accent5>
      <a:accent6>
        <a:srgbClr val="FFFFFF"/>
      </a:accent6>
      <a:hlink>
        <a:srgbClr val="080808"/>
      </a:hlink>
      <a:folHlink>
        <a:srgbClr val="080808"/>
      </a:folHlink>
    </a:clrScheme>
    <a:fontScheme name="ICID2015">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20313-A6E3-4851-94E9-03A4B504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1969</Words>
  <Characters>11225</Characters>
  <Application>Microsoft Office Word</Application>
  <DocSecurity>0</DocSecurity>
  <Lines>93</Lines>
  <Paragraphs>26</Paragraphs>
  <ScaleCrop>false</ScaleCrop>
  <HeadingPairs>
    <vt:vector size="8" baseType="variant">
      <vt:variant>
        <vt:lpstr>ชื่อเรื่อง</vt:lpstr>
      </vt:variant>
      <vt:variant>
        <vt:i4>1</vt:i4>
      </vt:variant>
      <vt:variant>
        <vt:lpstr>Titre</vt:lpstr>
      </vt:variant>
      <vt:variant>
        <vt:i4>1</vt:i4>
      </vt:variant>
      <vt:variant>
        <vt:lpstr>Titres</vt:lpstr>
      </vt:variant>
      <vt:variant>
        <vt:i4>8</vt:i4>
      </vt:variant>
      <vt:variant>
        <vt:lpstr>Title</vt:lpstr>
      </vt:variant>
      <vt:variant>
        <vt:i4>1</vt:i4>
      </vt:variant>
    </vt:vector>
  </HeadingPairs>
  <TitlesOfParts>
    <vt:vector size="11" baseType="lpstr">
      <vt:lpstr>Adaptive Flood Management in Thailand: Modified Operation Rule curves of Dams</vt:lpstr>
      <vt:lpstr>TITLE IN ENGLIS TITLE IN ENGLISH</vt:lpstr>
      <vt:lpstr>Style “ICID 2015 Title level 1” (Arial, 11pt, bold)</vt:lpstr>
      <vt:lpstr>    Style “ICID 2015 Title level 2” (Arial, 10pt, bold) </vt:lpstr>
      <vt:lpstr>    Style “ICID 2015 Title level 3” (Arial, 10pt)</vt:lpstr>
      <vt:lpstr>    Style “ICID 2015 Title level 3” (Arial, 10pt)</vt:lpstr>
      <vt:lpstr>    Style “ICID 2015 Title level 2” (Arial, 10pt, bold) </vt:lpstr>
      <vt:lpstr>Style “ICID 2015 Title level 1” (Arial, 11pt, bold)</vt:lpstr>
      <vt:lpstr>    Style “ICID 2015 Title level 2” (Arial, 10pt, bold) </vt:lpstr>
      <vt:lpstr>    Style “ICID 2015 Title level 3” (Arial, 10pt)&gt;</vt: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Flood Management in Thailand: Modified Operation Rule curves of Dams</dc:title>
  <dc:creator>user</dc:creator>
  <cp:lastModifiedBy>arthon</cp:lastModifiedBy>
  <cp:revision>2</cp:revision>
  <cp:lastPrinted>2015-08-10T00:50:00Z</cp:lastPrinted>
  <dcterms:created xsi:type="dcterms:W3CDTF">2015-08-10T00:56:00Z</dcterms:created>
  <dcterms:modified xsi:type="dcterms:W3CDTF">2015-08-10T00:56:00Z</dcterms:modified>
</cp:coreProperties>
</file>